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F47" w:rsidRPr="0002454A" w:rsidRDefault="005D4F47">
      <w:pPr>
        <w:pStyle w:val="Tekstpodstawowy"/>
        <w:jc w:val="center"/>
        <w:rPr>
          <w:sz w:val="22"/>
          <w:szCs w:val="22"/>
        </w:rPr>
      </w:pPr>
      <w:r w:rsidRPr="0002454A">
        <w:rPr>
          <w:sz w:val="22"/>
          <w:szCs w:val="22"/>
        </w:rPr>
        <w:t>SZCZEGÓŁOWA SPECYFIKACJA TECHNICZNA</w:t>
      </w:r>
    </w:p>
    <w:p w:rsidR="005D4F47" w:rsidRPr="0002454A" w:rsidRDefault="005D4F47">
      <w:pPr>
        <w:pStyle w:val="Tekstpodstawowy"/>
        <w:jc w:val="center"/>
        <w:rPr>
          <w:sz w:val="22"/>
          <w:szCs w:val="22"/>
        </w:rPr>
      </w:pPr>
      <w:r w:rsidRPr="0002454A">
        <w:rPr>
          <w:sz w:val="22"/>
          <w:szCs w:val="22"/>
        </w:rPr>
        <w:t>D.04.0</w:t>
      </w:r>
      <w:r w:rsidR="007A294D">
        <w:rPr>
          <w:sz w:val="22"/>
          <w:szCs w:val="22"/>
        </w:rPr>
        <w:t>4</w:t>
      </w:r>
      <w:r w:rsidRPr="0002454A">
        <w:rPr>
          <w:sz w:val="22"/>
          <w:szCs w:val="22"/>
        </w:rPr>
        <w:t>.0</w:t>
      </w:r>
      <w:r w:rsidR="00BD74B9">
        <w:rPr>
          <w:sz w:val="22"/>
          <w:szCs w:val="22"/>
        </w:rPr>
        <w:t xml:space="preserve">2.   </w:t>
      </w:r>
      <w:r w:rsidR="007A294D">
        <w:rPr>
          <w:sz w:val="22"/>
          <w:szCs w:val="22"/>
        </w:rPr>
        <w:t xml:space="preserve">Podbudowa </w:t>
      </w:r>
      <w:r w:rsidR="006E744B">
        <w:rPr>
          <w:sz w:val="22"/>
          <w:szCs w:val="22"/>
        </w:rPr>
        <w:t>zasadnicza</w:t>
      </w:r>
      <w:r w:rsidR="00854222">
        <w:rPr>
          <w:sz w:val="22"/>
          <w:szCs w:val="22"/>
        </w:rPr>
        <w:t xml:space="preserve"> </w:t>
      </w:r>
      <w:r w:rsidR="007A294D">
        <w:rPr>
          <w:sz w:val="22"/>
          <w:szCs w:val="22"/>
        </w:rPr>
        <w:t>z mieszanki kruszywa niezwiązanego</w:t>
      </w:r>
    </w:p>
    <w:p w:rsidR="005D4F47" w:rsidRPr="002118CA" w:rsidRDefault="005D4F47">
      <w:pPr>
        <w:rPr>
          <w:b/>
        </w:rPr>
      </w:pPr>
    </w:p>
    <w:p w:rsidR="005D4F47" w:rsidRDefault="005D4F47">
      <w:pPr>
        <w:rPr>
          <w:b/>
        </w:rPr>
      </w:pPr>
    </w:p>
    <w:p w:rsidR="005D4F47" w:rsidRPr="00C507D2" w:rsidRDefault="005D4F47" w:rsidP="00C507D2">
      <w:pPr>
        <w:numPr>
          <w:ilvl w:val="0"/>
          <w:numId w:val="1"/>
        </w:numPr>
        <w:rPr>
          <w:b/>
        </w:rPr>
      </w:pPr>
      <w:r>
        <w:rPr>
          <w:b/>
        </w:rPr>
        <w:t>WSTĘP</w:t>
      </w:r>
    </w:p>
    <w:p w:rsidR="005D4F47" w:rsidRDefault="005D4F47" w:rsidP="00BE149E">
      <w:pPr>
        <w:numPr>
          <w:ilvl w:val="1"/>
          <w:numId w:val="2"/>
        </w:numPr>
        <w:rPr>
          <w:b/>
          <w:bCs/>
        </w:rPr>
      </w:pPr>
      <w:r>
        <w:rPr>
          <w:b/>
          <w:bCs/>
        </w:rPr>
        <w:t xml:space="preserve">Przedmiot SST </w:t>
      </w:r>
    </w:p>
    <w:p w:rsidR="005D4F47" w:rsidRDefault="005D4F47" w:rsidP="00FE3661">
      <w:pPr>
        <w:numPr>
          <w:ilvl w:val="12"/>
          <w:numId w:val="0"/>
        </w:numPr>
        <w:ind w:firstLine="360"/>
        <w:jc w:val="both"/>
      </w:pPr>
      <w:r>
        <w:t>Przedmiotem niniejszej szczegółowej specyfikacji technicznej są wymagani</w:t>
      </w:r>
      <w:r w:rsidR="00D662E8">
        <w:t xml:space="preserve">a dotyczące wykonania i odbioru </w:t>
      </w:r>
      <w:r>
        <w:t xml:space="preserve">robót związanych z </w:t>
      </w:r>
      <w:r w:rsidR="007A294D">
        <w:t xml:space="preserve">wykonaniem podbudowy </w:t>
      </w:r>
      <w:r w:rsidR="006E744B">
        <w:t>zasadniczej</w:t>
      </w:r>
      <w:r w:rsidR="007A294D">
        <w:t xml:space="preserve"> z mieszanki kruszywa niezwiązanego</w:t>
      </w:r>
      <w:r w:rsidR="00FE3661">
        <w:t xml:space="preserve"> w ramach projektu:</w:t>
      </w:r>
    </w:p>
    <w:p w:rsidR="00FE3661" w:rsidRDefault="00FE3661" w:rsidP="00D662E8">
      <w:pPr>
        <w:numPr>
          <w:ilvl w:val="12"/>
          <w:numId w:val="0"/>
        </w:numPr>
        <w:jc w:val="both"/>
      </w:pPr>
    </w:p>
    <w:p w:rsidR="00B475F6" w:rsidRPr="003E058A" w:rsidRDefault="00B475F6" w:rsidP="00B475F6">
      <w:pPr>
        <w:pStyle w:val="Zwykytekst"/>
        <w:tabs>
          <w:tab w:val="left" w:pos="0"/>
        </w:tabs>
        <w:jc w:val="both"/>
        <w:rPr>
          <w:rFonts w:ascii="Times New Roman" w:hAnsi="Times New Roman"/>
          <w:b/>
          <w:i/>
        </w:rPr>
      </w:pPr>
      <w:r w:rsidRPr="003E058A">
        <w:rPr>
          <w:rFonts w:ascii="Times New Roman" w:hAnsi="Times New Roman"/>
          <w:b/>
          <w:i/>
        </w:rPr>
        <w:t>„</w:t>
      </w:r>
      <w:r w:rsidR="00942349" w:rsidRPr="00591003">
        <w:rPr>
          <w:rFonts w:ascii="Times New Roman" w:hAnsi="Times New Roman"/>
          <w:b/>
          <w:i/>
          <w:szCs w:val="18"/>
        </w:rPr>
        <w:t>Przebudowa ulicy w zakresie drogi dojazdowej, modernizacji chodnika oraz wykonaniu miejsc postojowych przy budynku przy ul. Morskiej 2 na os. Bartodzieje</w:t>
      </w:r>
      <w:r w:rsidR="00D31640" w:rsidRPr="00D31640">
        <w:rPr>
          <w:rFonts w:ascii="Times New Roman" w:hAnsi="Times New Roman"/>
          <w:b/>
          <w:i/>
        </w:rPr>
        <w:t>”</w:t>
      </w:r>
    </w:p>
    <w:p w:rsidR="005D4F47" w:rsidRDefault="005D4F47">
      <w:pPr>
        <w:numPr>
          <w:ilvl w:val="12"/>
          <w:numId w:val="0"/>
        </w:numPr>
        <w:ind w:left="283" w:hanging="283"/>
      </w:pPr>
    </w:p>
    <w:p w:rsidR="005D4F47" w:rsidRDefault="005D4F47" w:rsidP="00BE149E">
      <w:pPr>
        <w:numPr>
          <w:ilvl w:val="1"/>
          <w:numId w:val="2"/>
        </w:numPr>
        <w:rPr>
          <w:b/>
          <w:bCs/>
        </w:rPr>
      </w:pPr>
      <w:r>
        <w:rPr>
          <w:b/>
          <w:bCs/>
        </w:rPr>
        <w:t xml:space="preserve"> Zakres stosowania SST </w:t>
      </w:r>
    </w:p>
    <w:p w:rsidR="00FE3661" w:rsidRDefault="005D4F47" w:rsidP="00FE3661">
      <w:pPr>
        <w:ind w:firstLine="360"/>
        <w:jc w:val="both"/>
      </w:pPr>
      <w:r>
        <w:t xml:space="preserve">Szczegółowa specyfikacja techniczna (SST) stosowana jest jakość dokument przetargowy przy realizacji robót </w:t>
      </w:r>
      <w:r w:rsidR="00FE3661">
        <w:t>związanych z wykonaniem podbudów z mieszanki niezwiązanej.</w:t>
      </w:r>
    </w:p>
    <w:p w:rsidR="00FE3661" w:rsidRDefault="00FE3661" w:rsidP="00D662E8">
      <w:pPr>
        <w:jc w:val="both"/>
      </w:pPr>
    </w:p>
    <w:p w:rsidR="005D4F47" w:rsidRPr="00831728" w:rsidRDefault="005D4F47" w:rsidP="00831728">
      <w:pPr>
        <w:numPr>
          <w:ilvl w:val="1"/>
          <w:numId w:val="2"/>
        </w:numPr>
        <w:rPr>
          <w:b/>
          <w:bCs/>
        </w:rPr>
      </w:pPr>
      <w:r w:rsidRPr="00C247BF">
        <w:rPr>
          <w:b/>
          <w:bCs/>
        </w:rPr>
        <w:t>Zakres robót objętych SST</w:t>
      </w:r>
    </w:p>
    <w:p w:rsidR="006F1BCA" w:rsidRDefault="005D4F47" w:rsidP="006F1BCA">
      <w:pPr>
        <w:ind w:firstLine="360"/>
        <w:jc w:val="both"/>
      </w:pPr>
      <w:r>
        <w:t xml:space="preserve">Ustalenia zawarte w niniejszej specyfikacji, stanowią wymagania dotyczące wykonania </w:t>
      </w:r>
      <w:r w:rsidR="007A294D">
        <w:t>podbudowy</w:t>
      </w:r>
      <w:r w:rsidR="007A294D" w:rsidRPr="007A294D">
        <w:t xml:space="preserve"> </w:t>
      </w:r>
      <w:r w:rsidR="006E744B">
        <w:t>zasadniczej</w:t>
      </w:r>
      <w:r w:rsidR="007A294D" w:rsidRPr="007A294D">
        <w:t xml:space="preserve"> z mieszanki kruszywa niezwiązanego tj. ziarnistego materiału o określonym składzie, w procesie technologicznym, polegającym na odpowiednim zagęszczeniu przy optymalnej wilgotności mieszanki.</w:t>
      </w:r>
      <w:r w:rsidR="006F1BCA">
        <w:t xml:space="preserve"> </w:t>
      </w:r>
      <w:r w:rsidR="007A294D" w:rsidRPr="007A294D">
        <w:t>Mieszanka niezwiązana może być wytworzona z kruszyw naturalnych, sztucznych, kruszyw z recyklingu oraz mieszanin tych kruszyw w określonych proporcjach.</w:t>
      </w:r>
      <w:r w:rsidR="006F1BCA">
        <w:t xml:space="preserve"> Ustalenia </w:t>
      </w:r>
      <w:r w:rsidR="006C4ECA">
        <w:t>specyfikacji</w:t>
      </w:r>
      <w:r w:rsidR="006F1BCA">
        <w:t xml:space="preserve"> obejmują wykonanie:</w:t>
      </w:r>
    </w:p>
    <w:p w:rsidR="006E744B" w:rsidRDefault="006E744B" w:rsidP="006E744B">
      <w:pPr>
        <w:numPr>
          <w:ilvl w:val="0"/>
          <w:numId w:val="16"/>
        </w:numPr>
        <w:jc w:val="both"/>
      </w:pPr>
      <w:r>
        <w:t xml:space="preserve">podbudowy zasadniczej z mieszanki niezwiązanej </w:t>
      </w:r>
      <w:r w:rsidR="000B7CD2">
        <w:t>C90/3</w:t>
      </w:r>
      <w:r>
        <w:t xml:space="preserve"> 0/31,5 gr. </w:t>
      </w:r>
      <w:r w:rsidR="00942349">
        <w:t>15</w:t>
      </w:r>
      <w:r>
        <w:t>cm.</w:t>
      </w:r>
    </w:p>
    <w:p w:rsidR="000B7CD2" w:rsidRPr="006C4ECA" w:rsidRDefault="000B7CD2" w:rsidP="000B7CD2">
      <w:pPr>
        <w:numPr>
          <w:ilvl w:val="0"/>
          <w:numId w:val="16"/>
        </w:numPr>
        <w:jc w:val="both"/>
      </w:pPr>
      <w:r>
        <w:t>podbudowy zasadniczej z mieszanki</w:t>
      </w:r>
      <w:r w:rsidR="00942349">
        <w:t xml:space="preserve"> niezwiązanej C90/3 0/31,5 gr. 2</w:t>
      </w:r>
      <w:r>
        <w:t>0cm.</w:t>
      </w:r>
    </w:p>
    <w:p w:rsidR="006E744B" w:rsidRPr="006C4ECA" w:rsidRDefault="006E744B" w:rsidP="006E744B">
      <w:pPr>
        <w:jc w:val="both"/>
      </w:pPr>
      <w:bookmarkStart w:id="0" w:name="_GoBack"/>
      <w:bookmarkEnd w:id="0"/>
    </w:p>
    <w:p w:rsidR="007A294D" w:rsidRPr="007A294D" w:rsidRDefault="007A294D" w:rsidP="00091080">
      <w:pPr>
        <w:keepNext/>
        <w:numPr>
          <w:ilvl w:val="1"/>
          <w:numId w:val="18"/>
        </w:numPr>
        <w:overflowPunct w:val="0"/>
        <w:autoSpaceDE w:val="0"/>
        <w:autoSpaceDN w:val="0"/>
        <w:adjustRightInd w:val="0"/>
        <w:spacing w:before="120"/>
        <w:jc w:val="both"/>
        <w:textAlignment w:val="baseline"/>
        <w:outlineLvl w:val="1"/>
        <w:rPr>
          <w:b/>
        </w:rPr>
      </w:pPr>
      <w:r w:rsidRPr="007A294D">
        <w:rPr>
          <w:b/>
        </w:rPr>
        <w:t>Określenia podstawowe</w:t>
      </w:r>
    </w:p>
    <w:p w:rsidR="007A294D" w:rsidRPr="007A294D" w:rsidRDefault="007A294D" w:rsidP="00091080">
      <w:pPr>
        <w:numPr>
          <w:ilvl w:val="2"/>
          <w:numId w:val="18"/>
        </w:numPr>
        <w:jc w:val="both"/>
        <w:rPr>
          <w:rFonts w:eastAsia="Calibri"/>
          <w:lang w:eastAsia="en-US"/>
        </w:rPr>
      </w:pPr>
      <w:r w:rsidRPr="007A294D">
        <w:rPr>
          <w:rFonts w:eastAsia="Calibri"/>
          <w:lang w:eastAsia="en-US"/>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Kategoria – charakterystyczny poziom właściwości kruszywa lub mieszanki niezwiązanej, wyrażony, jako przedział wartości lub wartość graniczna. Nie ma zależności pomiędzy kategoriami różnych właściwości.</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 materiał ziarnisty stosowany w budownictwie, który może być naturalny, sztuczny lub z recyklingu.</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z recyklingu – kruszywo powstałe w wyniku przeróbki materiału zastosowanego uprzednio w budownictwie.</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kamienne – kruszywo z mineralnych surowców jak żwir kruszony, mechanicznie rozdrobnione skały, nadziarno żwirowe.</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7A294D" w:rsidRPr="007A294D" w:rsidRDefault="007A294D" w:rsidP="00091080">
      <w:pPr>
        <w:numPr>
          <w:ilvl w:val="2"/>
          <w:numId w:val="18"/>
        </w:numPr>
        <w:spacing w:before="120"/>
        <w:jc w:val="both"/>
        <w:rPr>
          <w:rFonts w:eastAsia="Calibri"/>
          <w:lang w:eastAsia="en-US"/>
        </w:rPr>
      </w:pPr>
      <w:r w:rsidRPr="007A294D">
        <w:rPr>
          <w:rFonts w:eastAsia="Calibri"/>
          <w:lang w:eastAsia="en-US"/>
        </w:rPr>
        <w:t xml:space="preserve">Kruszywo żużlowe z żużla stalowniczego – kruszywo składające się głównie ze skrystalizowanego krzemianu wapnia i ferrytu zawierającego </w:t>
      </w:r>
      <w:proofErr w:type="spellStart"/>
      <w:r w:rsidRPr="007A294D">
        <w:rPr>
          <w:rFonts w:eastAsia="Calibri"/>
          <w:lang w:eastAsia="en-US"/>
        </w:rPr>
        <w:t>CaO</w:t>
      </w:r>
      <w:proofErr w:type="spellEnd"/>
      <w:r w:rsidRPr="007A294D">
        <w:rPr>
          <w:rFonts w:eastAsia="Calibri"/>
          <w:lang w:eastAsia="en-US"/>
        </w:rPr>
        <w:t>, SiO</w:t>
      </w:r>
      <w:r w:rsidRPr="007A294D">
        <w:rPr>
          <w:rFonts w:eastAsia="Calibri"/>
          <w:vertAlign w:val="subscript"/>
          <w:lang w:eastAsia="en-US"/>
        </w:rPr>
        <w:t>2</w:t>
      </w:r>
      <w:r w:rsidRPr="007A294D">
        <w:rPr>
          <w:rFonts w:eastAsia="Calibri"/>
          <w:lang w:eastAsia="en-US"/>
        </w:rPr>
        <w:t xml:space="preserve">, </w:t>
      </w:r>
      <w:proofErr w:type="spellStart"/>
      <w:r w:rsidRPr="007A294D">
        <w:rPr>
          <w:rFonts w:eastAsia="Calibri"/>
          <w:lang w:eastAsia="en-US"/>
        </w:rPr>
        <w:t>MgO</w:t>
      </w:r>
      <w:proofErr w:type="spellEnd"/>
      <w:r w:rsidRPr="007A294D">
        <w:rPr>
          <w:rFonts w:eastAsia="Calibri"/>
          <w:lang w:eastAsia="en-US"/>
        </w:rPr>
        <w:t xml:space="preserve"> oraz tlenek żelaza. Kruszywo otrzymuje się </w:t>
      </w:r>
      <w:r w:rsidRPr="007A294D">
        <w:rPr>
          <w:rFonts w:eastAsia="Calibri"/>
          <w:lang w:eastAsia="en-US"/>
        </w:rPr>
        <w:lastRenderedPageBreak/>
        <w:t xml:space="preserve">przez powolne schładzanie powietrzem ciekłego żużla stalowniczego. Proces chłodzenia może odbywać się przy kontrolowanym dodawaniu wody. </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Kategoria ruchu (KR1÷KR</w:t>
      </w:r>
      <w:r w:rsidR="008F5A9A">
        <w:rPr>
          <w:rFonts w:eastAsia="Calibri"/>
          <w:lang w:eastAsia="en-US"/>
        </w:rPr>
        <w:t>7</w:t>
      </w:r>
      <w:r w:rsidRPr="007A294D">
        <w:rPr>
          <w:rFonts w:eastAsia="Calibri"/>
          <w:lang w:eastAsia="en-US"/>
        </w:rPr>
        <w:t xml:space="preserve">) – obciążenie drogi ruchem samochodowym, wyrażone w osiach obliczeniowych (100 </w:t>
      </w:r>
      <w:proofErr w:type="spellStart"/>
      <w:r w:rsidRPr="007A294D">
        <w:rPr>
          <w:rFonts w:eastAsia="Calibri"/>
          <w:lang w:eastAsia="en-US"/>
        </w:rPr>
        <w:t>kN</w:t>
      </w:r>
      <w:proofErr w:type="spellEnd"/>
      <w:r w:rsidRPr="007A294D">
        <w:rPr>
          <w:rFonts w:eastAsia="Calibri"/>
          <w:lang w:eastAsia="en-US"/>
        </w:rPr>
        <w:t xml:space="preserve">) według „Katalogu typowych konstrukcji nawierzchni podatnych i półsztywnych”. Generalna Dyrekcja Dróg </w:t>
      </w:r>
      <w:r w:rsidR="008F5A9A">
        <w:rPr>
          <w:rFonts w:eastAsia="Calibri"/>
          <w:lang w:eastAsia="en-US"/>
        </w:rPr>
        <w:t>Krajowych i Autostrad</w:t>
      </w:r>
      <w:r w:rsidRPr="007A294D">
        <w:rPr>
          <w:rFonts w:eastAsia="Calibri"/>
          <w:lang w:eastAsia="en-US"/>
        </w:rPr>
        <w:t xml:space="preserve"> – </w:t>
      </w:r>
      <w:r w:rsidR="008F5A9A">
        <w:rPr>
          <w:rFonts w:eastAsia="Calibri"/>
          <w:lang w:eastAsia="en-US"/>
        </w:rPr>
        <w:t>Politechnika Gdańska</w:t>
      </w:r>
      <w:r w:rsidRPr="007A294D">
        <w:rPr>
          <w:rFonts w:eastAsia="Calibri"/>
          <w:lang w:eastAsia="en-US"/>
        </w:rPr>
        <w:t xml:space="preserve">, </w:t>
      </w:r>
      <w:r w:rsidR="008F5A9A">
        <w:rPr>
          <w:rFonts w:eastAsia="Calibri"/>
          <w:lang w:eastAsia="en-US"/>
        </w:rPr>
        <w:t>Gdańsk</w:t>
      </w:r>
      <w:r w:rsidRPr="007A294D">
        <w:rPr>
          <w:rFonts w:eastAsia="Calibri"/>
          <w:lang w:eastAsia="en-US"/>
        </w:rPr>
        <w:t xml:space="preserve"> </w:t>
      </w:r>
      <w:r w:rsidR="008F5A9A">
        <w:rPr>
          <w:rFonts w:eastAsia="Calibri"/>
          <w:lang w:eastAsia="en-US"/>
        </w:rPr>
        <w:t>2012</w:t>
      </w:r>
      <w:r w:rsidRPr="007A294D">
        <w:rPr>
          <w:rFonts w:eastAsia="Calibri"/>
          <w:lang w:eastAsia="en-US"/>
        </w:rPr>
        <w:t xml:space="preserve"> [22].</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 xml:space="preserve">Kruszywo grube (wg PN-EN 13242) – oznaczenie kruszywa o wymiarach ziaren </w:t>
      </w:r>
      <w:r w:rsidRPr="007A294D">
        <w:rPr>
          <w:rFonts w:eastAsia="Calibri"/>
          <w:i/>
          <w:lang w:eastAsia="en-US"/>
        </w:rPr>
        <w:t xml:space="preserve">d </w:t>
      </w:r>
      <w:r w:rsidRPr="007A294D">
        <w:rPr>
          <w:rFonts w:eastAsia="Calibri"/>
          <w:lang w:eastAsia="en-US"/>
        </w:rPr>
        <w:t xml:space="preserve">(dolnego) równym lub większym niż </w:t>
      </w:r>
      <w:smartTag w:uri="urn:schemas-microsoft-com:office:smarttags" w:element="metricconverter">
        <w:smartTagPr>
          <w:attr w:name="ProductID" w:val="1 mm"/>
        </w:smartTagPr>
        <w:r w:rsidRPr="007A294D">
          <w:rPr>
            <w:rFonts w:eastAsia="Calibri"/>
            <w:lang w:eastAsia="en-US"/>
          </w:rPr>
          <w:t>1 mm</w:t>
        </w:r>
      </w:smartTag>
      <w:r w:rsidRPr="007A294D">
        <w:rPr>
          <w:rFonts w:eastAsia="Calibri"/>
          <w:lang w:eastAsia="en-US"/>
        </w:rPr>
        <w:t xml:space="preserve"> oraz </w:t>
      </w:r>
      <w:r w:rsidRPr="007A294D">
        <w:rPr>
          <w:rFonts w:eastAsia="Calibri"/>
          <w:i/>
          <w:lang w:eastAsia="en-US"/>
        </w:rPr>
        <w:t xml:space="preserve">D </w:t>
      </w:r>
      <w:r w:rsidRPr="007A294D">
        <w:rPr>
          <w:rFonts w:eastAsia="Calibri"/>
          <w:lang w:eastAsia="en-US"/>
        </w:rPr>
        <w:t xml:space="preserve">(górnego) większym niż </w:t>
      </w:r>
      <w:smartTag w:uri="urn:schemas-microsoft-com:office:smarttags" w:element="metricconverter">
        <w:smartTagPr>
          <w:attr w:name="ProductID" w:val="2 mm"/>
        </w:smartTagPr>
        <w:r w:rsidRPr="007A294D">
          <w:rPr>
            <w:rFonts w:eastAsia="Calibri"/>
            <w:lang w:eastAsia="en-US"/>
          </w:rPr>
          <w:t>2 mm</w:t>
        </w:r>
      </w:smartTag>
      <w:r w:rsidRPr="007A294D">
        <w:rPr>
          <w:rFonts w:eastAsia="Calibri"/>
          <w:lang w:eastAsia="en-US"/>
        </w:rPr>
        <w:t>.</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 xml:space="preserve">Kruszywo drobne (wg PN-EN 13242) – oznaczenie kruszywa o wymiarach ziaren </w:t>
      </w:r>
      <w:r w:rsidRPr="007A294D">
        <w:rPr>
          <w:rFonts w:eastAsia="Calibri"/>
          <w:i/>
          <w:lang w:eastAsia="en-US"/>
        </w:rPr>
        <w:t>d</w:t>
      </w:r>
      <w:r w:rsidRPr="007A294D">
        <w:rPr>
          <w:rFonts w:eastAsia="Calibri"/>
          <w:lang w:eastAsia="en-US"/>
        </w:rPr>
        <w:t xml:space="preserve"> równym 0 oraz </w:t>
      </w:r>
      <w:r w:rsidRPr="007A294D">
        <w:rPr>
          <w:rFonts w:eastAsia="Calibri"/>
          <w:i/>
          <w:lang w:eastAsia="en-US"/>
        </w:rPr>
        <w:t>D</w:t>
      </w:r>
      <w:r w:rsidRPr="007A294D">
        <w:rPr>
          <w:rFonts w:eastAsia="Calibri"/>
          <w:lang w:eastAsia="en-US"/>
        </w:rPr>
        <w:t xml:space="preserve"> równym </w:t>
      </w:r>
      <w:smartTag w:uri="urn:schemas-microsoft-com:office:smarttags" w:element="metricconverter">
        <w:smartTagPr>
          <w:attr w:name="ProductID" w:val="6,3 mm"/>
        </w:smartTagPr>
        <w:r w:rsidRPr="007A294D">
          <w:rPr>
            <w:rFonts w:eastAsia="Calibri"/>
            <w:lang w:eastAsia="en-US"/>
          </w:rPr>
          <w:t>6,3 mm</w:t>
        </w:r>
      </w:smartTag>
      <w:r w:rsidRPr="007A294D">
        <w:rPr>
          <w:rFonts w:eastAsia="Calibri"/>
          <w:lang w:eastAsia="en-US"/>
        </w:rPr>
        <w:t xml:space="preserve"> lub mniejszym. </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 xml:space="preserve">Kruszywo o ciągłym uziarnieniu (wg PN-EN 13242) – kruszywo stanowiące mieszankę kruszyw grubych i drobnych, w której </w:t>
      </w:r>
      <w:r w:rsidRPr="007A294D">
        <w:rPr>
          <w:rFonts w:eastAsia="Calibri"/>
          <w:i/>
          <w:lang w:eastAsia="en-US"/>
        </w:rPr>
        <w:t>D</w:t>
      </w:r>
      <w:r w:rsidRPr="007A294D">
        <w:rPr>
          <w:rFonts w:eastAsia="Calibri"/>
          <w:lang w:eastAsia="en-US"/>
        </w:rPr>
        <w:t xml:space="preserve"> jest większe niż </w:t>
      </w:r>
      <w:smartTag w:uri="urn:schemas-microsoft-com:office:smarttags" w:element="metricconverter">
        <w:smartTagPr>
          <w:attr w:name="ProductID" w:val="6,3 mm"/>
        </w:smartTagPr>
        <w:r w:rsidRPr="007A294D">
          <w:rPr>
            <w:rFonts w:eastAsia="Calibri"/>
            <w:lang w:eastAsia="en-US"/>
          </w:rPr>
          <w:t>6,3 mm</w:t>
        </w:r>
      </w:smartTag>
      <w:r w:rsidRPr="007A294D">
        <w:rPr>
          <w:rFonts w:eastAsia="Calibri"/>
          <w:lang w:eastAsia="en-US"/>
        </w:rPr>
        <w:t>.</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Destrukt asfaltowy – materiał drogowy pochodzący z frezowania istniejących warstw z m</w:t>
      </w:r>
      <w:r w:rsidR="00517CB8">
        <w:rPr>
          <w:rFonts w:eastAsia="Calibri"/>
          <w:lang w:eastAsia="en-US"/>
        </w:rPr>
        <w:t xml:space="preserve">ieszanek mineralno-asfaltowych </w:t>
      </w:r>
      <w:r w:rsidRPr="007A294D">
        <w:rPr>
          <w:rFonts w:eastAsia="Calibri"/>
          <w:lang w:eastAsia="en-US"/>
        </w:rPr>
        <w:t xml:space="preserve">lub z </w:t>
      </w:r>
      <w:proofErr w:type="spellStart"/>
      <w:r w:rsidRPr="007A294D">
        <w:rPr>
          <w:rFonts w:eastAsia="Calibri"/>
          <w:lang w:eastAsia="en-US"/>
        </w:rPr>
        <w:t>przekruszenia</w:t>
      </w:r>
      <w:proofErr w:type="spellEnd"/>
      <w:r w:rsidRPr="007A294D">
        <w:rPr>
          <w:rFonts w:eastAsia="Calibri"/>
          <w:lang w:eastAsia="en-US"/>
        </w:rPr>
        <w:t xml:space="preserve"> kawałków warstw nawierzchni asfaltowych oraz niewbudowanych partii </w:t>
      </w:r>
      <w:r w:rsidR="00517CB8">
        <w:rPr>
          <w:rFonts w:eastAsia="Calibri"/>
          <w:lang w:eastAsia="en-US"/>
        </w:rPr>
        <w:t>mieszanki mineralno-asfaltowej</w:t>
      </w:r>
      <w:r w:rsidRPr="007A294D">
        <w:rPr>
          <w:rFonts w:eastAsia="Calibri"/>
          <w:lang w:eastAsia="en-US"/>
        </w:rPr>
        <w:t xml:space="preserve">, który został ujednorodniony pod względem składu oraz co najmniej przesiany, w celu odrzucenia dużych kawałków </w:t>
      </w:r>
      <w:r w:rsidR="00517CB8">
        <w:rPr>
          <w:rFonts w:eastAsia="Calibri"/>
          <w:lang w:eastAsia="en-US"/>
        </w:rPr>
        <w:t>mieszanki</w:t>
      </w:r>
      <w:r w:rsidRPr="007A294D">
        <w:rPr>
          <w:rFonts w:eastAsia="Calibri"/>
          <w:lang w:eastAsia="en-US"/>
        </w:rPr>
        <w:t xml:space="preserve"> (nadziarno nie większe od 1,4 D mieszanki niezwiązanej).</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 xml:space="preserve">Kruszywo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7A294D">
        <w:rPr>
          <w:rFonts w:eastAsia="Calibri"/>
          <w:lang w:eastAsia="en-US"/>
        </w:rPr>
        <w:t>Proctora</w:t>
      </w:r>
      <w:proofErr w:type="spellEnd"/>
      <w:r w:rsidRPr="007A294D">
        <w:rPr>
          <w:rFonts w:eastAsia="Calibri"/>
          <w:lang w:eastAsia="en-US"/>
        </w:rPr>
        <w:t xml:space="preserve">, przekraczającymi ± 8%. Uziarnienie kruszywa należy sprawdzać na sitach przewidzianych do kontroli uziarnienia wg PN-EN 13285. O zakwalifikowaniu kruszywa do kruszyw słabych decyduje największa różnica wartości przesiewów na jednym z sit kontrolnych. </w:t>
      </w:r>
    </w:p>
    <w:p w:rsidR="007A294D" w:rsidRPr="007A294D" w:rsidRDefault="007A294D" w:rsidP="00517CB8">
      <w:pPr>
        <w:numPr>
          <w:ilvl w:val="2"/>
          <w:numId w:val="18"/>
        </w:numPr>
        <w:spacing w:before="120"/>
        <w:jc w:val="both"/>
        <w:rPr>
          <w:rFonts w:eastAsia="Calibri"/>
          <w:lang w:eastAsia="en-US"/>
        </w:rPr>
      </w:pPr>
      <w:r w:rsidRPr="007A294D">
        <w:rPr>
          <w:rFonts w:eastAsia="Calibri"/>
          <w:lang w:eastAsia="en-US"/>
        </w:rPr>
        <w:t xml:space="preserve">Podbudowa – dolna część konstrukcji nawierzchni drogi, służąca do przenoszenia obciążeń z ruchu na podłoże. Podbudowa może składać się z podbudowy zasadniczej i </w:t>
      </w:r>
      <w:r w:rsidR="009718DE">
        <w:rPr>
          <w:rFonts w:eastAsia="Calibri"/>
          <w:lang w:eastAsia="en-US"/>
        </w:rPr>
        <w:t>pomocniczej</w:t>
      </w:r>
      <w:r w:rsidRPr="007A294D">
        <w:rPr>
          <w:rFonts w:eastAsia="Calibri"/>
          <w:lang w:eastAsia="en-US"/>
        </w:rPr>
        <w:t>, które mogą być wykonywane w kilku warstwach technologicznych.</w:t>
      </w:r>
    </w:p>
    <w:p w:rsidR="007A294D" w:rsidRPr="007A294D" w:rsidRDefault="007A294D" w:rsidP="008F5A9A">
      <w:pPr>
        <w:numPr>
          <w:ilvl w:val="2"/>
          <w:numId w:val="18"/>
        </w:numPr>
        <w:spacing w:before="120" w:after="120"/>
        <w:jc w:val="both"/>
        <w:rPr>
          <w:rFonts w:eastAsia="Calibri"/>
          <w:lang w:eastAsia="en-US"/>
        </w:rPr>
      </w:pPr>
      <w:r w:rsidRPr="007A294D">
        <w:rPr>
          <w:rFonts w:eastAsia="Calibri"/>
          <w:lang w:eastAsia="en-US"/>
        </w:rPr>
        <w:t>Symbole i skróty dodatkowe</w:t>
      </w:r>
    </w:p>
    <w:p w:rsidR="007A294D" w:rsidRPr="007A294D" w:rsidRDefault="007A294D" w:rsidP="007A294D">
      <w:pPr>
        <w:jc w:val="both"/>
        <w:rPr>
          <w:rFonts w:eastAsia="Calibri"/>
          <w:lang w:eastAsia="en-US"/>
        </w:rPr>
      </w:pPr>
      <w:r w:rsidRPr="007A294D">
        <w:rPr>
          <w:rFonts w:eastAsia="Calibri"/>
          <w:lang w:eastAsia="en-US"/>
        </w:rPr>
        <w:t>% m/m   procent masy,</w:t>
      </w:r>
    </w:p>
    <w:p w:rsidR="007A294D" w:rsidRPr="007A294D" w:rsidRDefault="008F5A9A" w:rsidP="007A294D">
      <w:pPr>
        <w:jc w:val="both"/>
        <w:rPr>
          <w:rFonts w:eastAsia="Calibri"/>
          <w:lang w:eastAsia="en-US"/>
        </w:rPr>
      </w:pPr>
      <w:r>
        <w:rPr>
          <w:rFonts w:eastAsia="Calibri"/>
          <w:lang w:eastAsia="en-US"/>
        </w:rPr>
        <w:t xml:space="preserve">NR - </w:t>
      </w:r>
      <w:r w:rsidR="007A294D" w:rsidRPr="007A294D">
        <w:rPr>
          <w:rFonts w:eastAsia="Calibri"/>
          <w:lang w:eastAsia="en-US"/>
        </w:rPr>
        <w:t>brak konieczności badania danej cechy,</w:t>
      </w:r>
    </w:p>
    <w:p w:rsidR="007A294D" w:rsidRPr="007A294D" w:rsidRDefault="008F5A9A" w:rsidP="007A294D">
      <w:pPr>
        <w:jc w:val="both"/>
        <w:rPr>
          <w:rFonts w:eastAsia="Calibri"/>
          <w:lang w:eastAsia="en-US"/>
        </w:rPr>
      </w:pPr>
      <w:r>
        <w:rPr>
          <w:rFonts w:eastAsia="Calibri"/>
          <w:lang w:eastAsia="en-US"/>
        </w:rPr>
        <w:t xml:space="preserve">CRB - </w:t>
      </w:r>
      <w:r w:rsidR="007A294D" w:rsidRPr="007A294D">
        <w:rPr>
          <w:rFonts w:eastAsia="Calibri"/>
          <w:lang w:eastAsia="en-US"/>
        </w:rPr>
        <w:t>kalifornijski wskaźnik nośności, %</w:t>
      </w:r>
    </w:p>
    <w:p w:rsidR="007A294D" w:rsidRPr="007A294D" w:rsidRDefault="008F5A9A" w:rsidP="008F5A9A">
      <w:pPr>
        <w:jc w:val="both"/>
        <w:rPr>
          <w:rFonts w:eastAsia="Calibri"/>
          <w:lang w:eastAsia="en-US"/>
        </w:rPr>
      </w:pPr>
      <w:r>
        <w:rPr>
          <w:rFonts w:eastAsia="Calibri"/>
          <w:lang w:eastAsia="en-US"/>
        </w:rPr>
        <w:t xml:space="preserve">SDV - </w:t>
      </w:r>
      <w:r w:rsidR="007A294D" w:rsidRPr="007A294D">
        <w:rPr>
          <w:rFonts w:eastAsia="Calibri"/>
          <w:lang w:eastAsia="en-US"/>
        </w:rPr>
        <w:t>obszar  uziarnienia,  w  którym  powinna  się mieścić  krzywa  uziarni</w:t>
      </w:r>
      <w:r>
        <w:rPr>
          <w:rFonts w:eastAsia="Calibri"/>
          <w:lang w:eastAsia="en-US"/>
        </w:rPr>
        <w:t xml:space="preserve">enia mieszanki (S)  deklarowana </w:t>
      </w:r>
      <w:r w:rsidR="007A294D" w:rsidRPr="007A294D">
        <w:rPr>
          <w:rFonts w:eastAsia="Calibri"/>
          <w:lang w:eastAsia="en-US"/>
        </w:rPr>
        <w:t>przez dostawcę/producenta,</w:t>
      </w:r>
    </w:p>
    <w:p w:rsidR="007A294D" w:rsidRDefault="008F5A9A" w:rsidP="007A294D">
      <w:pPr>
        <w:ind w:left="840" w:hanging="840"/>
        <w:jc w:val="both"/>
        <w:rPr>
          <w:rFonts w:eastAsia="Calibri"/>
          <w:lang w:eastAsia="en-US"/>
        </w:rPr>
      </w:pPr>
      <w:r>
        <w:rPr>
          <w:rFonts w:eastAsia="Calibri"/>
          <w:lang w:eastAsia="en-US"/>
        </w:rPr>
        <w:t xml:space="preserve">ZKP - </w:t>
      </w:r>
      <w:r w:rsidR="007A294D" w:rsidRPr="007A294D">
        <w:rPr>
          <w:rFonts w:eastAsia="Calibri"/>
          <w:lang w:eastAsia="en-US"/>
        </w:rPr>
        <w:t>zakładowa kontrola produkcji.</w:t>
      </w:r>
    </w:p>
    <w:p w:rsidR="00854222" w:rsidRPr="008F5A9A" w:rsidRDefault="008F5A9A" w:rsidP="00854222">
      <w:pPr>
        <w:pStyle w:val="Bezodstpw"/>
        <w:ind w:firstLine="0"/>
        <w:rPr>
          <w:sz w:val="20"/>
          <w:szCs w:val="20"/>
        </w:rPr>
      </w:pPr>
      <w:r>
        <w:rPr>
          <w:sz w:val="20"/>
          <w:szCs w:val="20"/>
        </w:rPr>
        <w:t>k - współczynnik filtracji</w:t>
      </w:r>
    </w:p>
    <w:p w:rsidR="00854222" w:rsidRPr="00854222" w:rsidRDefault="00854222" w:rsidP="008F5A9A">
      <w:pPr>
        <w:pStyle w:val="Bezodstpw"/>
        <w:tabs>
          <w:tab w:val="left" w:pos="0"/>
        </w:tabs>
        <w:ind w:firstLine="11"/>
        <w:rPr>
          <w:sz w:val="20"/>
          <w:szCs w:val="20"/>
        </w:rPr>
      </w:pPr>
      <w:r w:rsidRPr="00854222">
        <w:rPr>
          <w:sz w:val="20"/>
          <w:szCs w:val="20"/>
        </w:rPr>
        <w:t>D</w:t>
      </w:r>
      <w:r w:rsidRPr="00854222">
        <w:rPr>
          <w:sz w:val="20"/>
          <w:szCs w:val="20"/>
          <w:vertAlign w:val="subscript"/>
        </w:rPr>
        <w:t>15</w:t>
      </w:r>
      <w:r w:rsidR="008F5A9A">
        <w:rPr>
          <w:sz w:val="20"/>
          <w:szCs w:val="20"/>
        </w:rPr>
        <w:t xml:space="preserve"> - </w:t>
      </w:r>
      <w:r w:rsidRPr="00854222">
        <w:rPr>
          <w:sz w:val="20"/>
          <w:szCs w:val="20"/>
        </w:rPr>
        <w:t>wymiar boku oczka sita w mm, przez które przechodzi 15% (m/m) ziaren mieszanki, z której wykonano warstwę podłoża lub nawierzchni,</w:t>
      </w:r>
    </w:p>
    <w:p w:rsidR="00854222" w:rsidRPr="00854222" w:rsidRDefault="00854222" w:rsidP="00854222">
      <w:pPr>
        <w:pStyle w:val="Bezodstpw"/>
        <w:ind w:left="840" w:hanging="840"/>
        <w:rPr>
          <w:sz w:val="20"/>
          <w:szCs w:val="20"/>
        </w:rPr>
      </w:pPr>
      <w:r w:rsidRPr="00854222">
        <w:rPr>
          <w:sz w:val="20"/>
          <w:szCs w:val="20"/>
        </w:rPr>
        <w:t>d</w:t>
      </w:r>
      <w:r w:rsidRPr="00854222">
        <w:rPr>
          <w:sz w:val="20"/>
          <w:szCs w:val="20"/>
          <w:vertAlign w:val="subscript"/>
        </w:rPr>
        <w:t>85</w:t>
      </w:r>
      <w:r w:rsidR="008F5A9A">
        <w:rPr>
          <w:sz w:val="20"/>
          <w:szCs w:val="20"/>
        </w:rPr>
        <w:t xml:space="preserve"> - </w:t>
      </w:r>
      <w:r w:rsidRPr="00854222">
        <w:rPr>
          <w:sz w:val="20"/>
          <w:szCs w:val="20"/>
        </w:rPr>
        <w:t>wymiar boku oczka sita w mm, przez które przechodzi 85% (m/m) ziaren gruntu podłoża,</w:t>
      </w:r>
    </w:p>
    <w:p w:rsidR="00854222" w:rsidRPr="00854222" w:rsidRDefault="00854222" w:rsidP="00854222">
      <w:pPr>
        <w:pStyle w:val="Bezodstpw"/>
        <w:ind w:left="840" w:hanging="840"/>
        <w:rPr>
          <w:sz w:val="20"/>
          <w:szCs w:val="20"/>
        </w:rPr>
      </w:pPr>
      <w:r w:rsidRPr="00854222">
        <w:rPr>
          <w:sz w:val="20"/>
          <w:szCs w:val="20"/>
        </w:rPr>
        <w:t>d</w:t>
      </w:r>
      <w:r w:rsidRPr="00854222">
        <w:rPr>
          <w:sz w:val="20"/>
          <w:szCs w:val="20"/>
          <w:vertAlign w:val="subscript"/>
        </w:rPr>
        <w:t>50</w:t>
      </w:r>
      <w:r w:rsidR="008F5A9A">
        <w:rPr>
          <w:sz w:val="20"/>
          <w:szCs w:val="20"/>
        </w:rPr>
        <w:t xml:space="preserve"> - </w:t>
      </w:r>
      <w:r w:rsidR="008F5A9A" w:rsidRPr="00854222">
        <w:rPr>
          <w:sz w:val="20"/>
          <w:szCs w:val="20"/>
        </w:rPr>
        <w:t>wymiar</w:t>
      </w:r>
      <w:r w:rsidRPr="00854222">
        <w:rPr>
          <w:sz w:val="20"/>
          <w:szCs w:val="20"/>
        </w:rPr>
        <w:t xml:space="preserve"> boku oczka sita w mm, przez które przechodzi 50% (m/m) ziaren gruntu podłoża,</w:t>
      </w:r>
    </w:p>
    <w:p w:rsidR="00854222" w:rsidRPr="00854222" w:rsidRDefault="00854222" w:rsidP="008F5A9A">
      <w:pPr>
        <w:pStyle w:val="Bezodstpw"/>
        <w:ind w:firstLine="11"/>
        <w:rPr>
          <w:sz w:val="20"/>
          <w:szCs w:val="20"/>
        </w:rPr>
      </w:pPr>
      <w:r w:rsidRPr="00854222">
        <w:rPr>
          <w:sz w:val="20"/>
          <w:szCs w:val="20"/>
        </w:rPr>
        <w:t>O</w:t>
      </w:r>
      <w:r w:rsidRPr="00854222">
        <w:rPr>
          <w:sz w:val="20"/>
          <w:szCs w:val="20"/>
          <w:vertAlign w:val="subscript"/>
        </w:rPr>
        <w:t>90</w:t>
      </w:r>
      <w:r w:rsidR="008F5A9A">
        <w:rPr>
          <w:sz w:val="20"/>
          <w:szCs w:val="20"/>
        </w:rPr>
        <w:t xml:space="preserve"> - </w:t>
      </w:r>
      <w:r w:rsidRPr="00854222">
        <w:rPr>
          <w:sz w:val="20"/>
          <w:szCs w:val="20"/>
        </w:rPr>
        <w:t xml:space="preserve">umowna  średnica porów geowłókniny lub </w:t>
      </w:r>
      <w:proofErr w:type="spellStart"/>
      <w:r w:rsidRPr="00854222">
        <w:rPr>
          <w:sz w:val="20"/>
          <w:szCs w:val="20"/>
        </w:rPr>
        <w:t>geotkaniny</w:t>
      </w:r>
      <w:proofErr w:type="spellEnd"/>
      <w:r w:rsidRPr="00854222">
        <w:rPr>
          <w:sz w:val="20"/>
          <w:szCs w:val="20"/>
        </w:rPr>
        <w:t>,  odpowi</w:t>
      </w:r>
      <w:r w:rsidR="008F5A9A">
        <w:rPr>
          <w:sz w:val="20"/>
          <w:szCs w:val="20"/>
        </w:rPr>
        <w:t xml:space="preserve">adająca wymiarom frakcji gruntu </w:t>
      </w:r>
      <w:r w:rsidRPr="00854222">
        <w:rPr>
          <w:sz w:val="20"/>
          <w:szCs w:val="20"/>
        </w:rPr>
        <w:t>(podłoża), zatrzymującego się na geowłókninie/</w:t>
      </w:r>
      <w:proofErr w:type="spellStart"/>
      <w:r w:rsidRPr="00854222">
        <w:rPr>
          <w:sz w:val="20"/>
          <w:szCs w:val="20"/>
        </w:rPr>
        <w:t>geotkaninie</w:t>
      </w:r>
      <w:proofErr w:type="spellEnd"/>
      <w:r w:rsidRPr="00854222">
        <w:rPr>
          <w:sz w:val="20"/>
          <w:szCs w:val="20"/>
        </w:rPr>
        <w:t xml:space="preserve"> w ilości 90% (m/m); wartość parametru O</w:t>
      </w:r>
      <w:r w:rsidRPr="00854222">
        <w:rPr>
          <w:sz w:val="20"/>
          <w:szCs w:val="20"/>
          <w:vertAlign w:val="subscript"/>
        </w:rPr>
        <w:t>90</w:t>
      </w:r>
      <w:r w:rsidRPr="00854222">
        <w:rPr>
          <w:sz w:val="20"/>
          <w:szCs w:val="20"/>
        </w:rPr>
        <w:t xml:space="preserve"> powinna być podawana przez producenta geowłókniny,</w:t>
      </w:r>
    </w:p>
    <w:p w:rsidR="00854222" w:rsidRPr="00854222" w:rsidRDefault="00854222" w:rsidP="007A294D">
      <w:pPr>
        <w:ind w:left="840" w:hanging="840"/>
        <w:jc w:val="both"/>
        <w:rPr>
          <w:rFonts w:eastAsia="Calibri"/>
          <w:lang w:eastAsia="en-US"/>
        </w:rPr>
      </w:pPr>
    </w:p>
    <w:p w:rsidR="007A294D" w:rsidRPr="007A294D" w:rsidRDefault="007A294D" w:rsidP="008F5A9A">
      <w:pPr>
        <w:numPr>
          <w:ilvl w:val="2"/>
          <w:numId w:val="18"/>
        </w:numPr>
        <w:overflowPunct w:val="0"/>
        <w:autoSpaceDE w:val="0"/>
        <w:autoSpaceDN w:val="0"/>
        <w:adjustRightInd w:val="0"/>
        <w:spacing w:before="120"/>
        <w:jc w:val="both"/>
        <w:textAlignment w:val="baseline"/>
      </w:pPr>
      <w:r w:rsidRPr="007A294D">
        <w:t>Pozostałe określenia podstawowe są zgodne z obowiązującymi, odpowiednimi polskimi norm</w:t>
      </w:r>
      <w:r w:rsidR="00AF3159">
        <w:t>ami i z definicjami podanymi w S</w:t>
      </w:r>
      <w:r w:rsidRPr="007A294D">
        <w:t>ST D-00.00.00 „Wymagania ogólne” [1], pkt 1.4.</w:t>
      </w:r>
    </w:p>
    <w:p w:rsidR="007A294D" w:rsidRPr="007A294D" w:rsidRDefault="007A294D" w:rsidP="008F5A9A">
      <w:pPr>
        <w:keepNext/>
        <w:numPr>
          <w:ilvl w:val="1"/>
          <w:numId w:val="18"/>
        </w:numPr>
        <w:overflowPunct w:val="0"/>
        <w:autoSpaceDE w:val="0"/>
        <w:autoSpaceDN w:val="0"/>
        <w:adjustRightInd w:val="0"/>
        <w:spacing w:before="120" w:after="120"/>
        <w:jc w:val="both"/>
        <w:textAlignment w:val="baseline"/>
        <w:outlineLvl w:val="1"/>
        <w:rPr>
          <w:b/>
        </w:rPr>
      </w:pPr>
      <w:r w:rsidRPr="007A294D">
        <w:rPr>
          <w:b/>
        </w:rPr>
        <w:t>Ogólne wymagania dotyczące robót</w:t>
      </w:r>
    </w:p>
    <w:p w:rsidR="007A294D" w:rsidRPr="007A294D" w:rsidRDefault="007A294D" w:rsidP="007A294D">
      <w:pPr>
        <w:overflowPunct w:val="0"/>
        <w:autoSpaceDE w:val="0"/>
        <w:autoSpaceDN w:val="0"/>
        <w:adjustRightInd w:val="0"/>
        <w:jc w:val="both"/>
        <w:textAlignment w:val="baseline"/>
      </w:pPr>
      <w:r w:rsidRPr="007A294D">
        <w:t xml:space="preserve">Ogólne wymagania dotyczące robót podano w </w:t>
      </w:r>
      <w:r w:rsidR="00AF3159">
        <w:t>SST D</w:t>
      </w:r>
      <w:r w:rsidRPr="007A294D">
        <w:t>-00.00.00 „Wymagania ogólne” [1], pkt 1.5.</w:t>
      </w:r>
    </w:p>
    <w:p w:rsidR="007A294D" w:rsidRPr="007A294D" w:rsidRDefault="007A294D" w:rsidP="00953030">
      <w:pPr>
        <w:keepNext/>
        <w:keepLines/>
        <w:numPr>
          <w:ilvl w:val="0"/>
          <w:numId w:val="18"/>
        </w:numPr>
        <w:suppressAutoHyphens/>
        <w:overflowPunct w:val="0"/>
        <w:autoSpaceDE w:val="0"/>
        <w:autoSpaceDN w:val="0"/>
        <w:adjustRightInd w:val="0"/>
        <w:spacing w:before="240"/>
        <w:jc w:val="both"/>
        <w:textAlignment w:val="baseline"/>
        <w:outlineLvl w:val="0"/>
        <w:rPr>
          <w:b/>
          <w:caps/>
          <w:kern w:val="28"/>
        </w:rPr>
      </w:pPr>
      <w:bookmarkStart w:id="1" w:name="_Toc344981394"/>
      <w:r w:rsidRPr="007A294D">
        <w:rPr>
          <w:b/>
          <w:caps/>
          <w:kern w:val="28"/>
        </w:rPr>
        <w:t>Materiały</w:t>
      </w:r>
      <w:bookmarkEnd w:id="1"/>
    </w:p>
    <w:p w:rsidR="008F5A9A" w:rsidRDefault="008F5A9A" w:rsidP="008F5A9A">
      <w:pPr>
        <w:keepNext/>
        <w:overflowPunct w:val="0"/>
        <w:autoSpaceDE w:val="0"/>
        <w:autoSpaceDN w:val="0"/>
        <w:adjustRightInd w:val="0"/>
        <w:jc w:val="both"/>
        <w:textAlignment w:val="baseline"/>
        <w:outlineLvl w:val="1"/>
        <w:rPr>
          <w:b/>
        </w:rPr>
      </w:pPr>
      <w:bookmarkStart w:id="2" w:name="_Toc344981395"/>
    </w:p>
    <w:p w:rsidR="007A294D" w:rsidRPr="007A294D" w:rsidRDefault="007A294D" w:rsidP="00953030">
      <w:pPr>
        <w:keepNext/>
        <w:numPr>
          <w:ilvl w:val="1"/>
          <w:numId w:val="25"/>
        </w:numPr>
        <w:overflowPunct w:val="0"/>
        <w:autoSpaceDE w:val="0"/>
        <w:autoSpaceDN w:val="0"/>
        <w:adjustRightInd w:val="0"/>
        <w:jc w:val="both"/>
        <w:textAlignment w:val="baseline"/>
        <w:outlineLvl w:val="1"/>
        <w:rPr>
          <w:b/>
        </w:rPr>
      </w:pPr>
      <w:r w:rsidRPr="007A294D">
        <w:rPr>
          <w:b/>
        </w:rPr>
        <w:t>Ogólne wymagania dotyczące materiałów</w:t>
      </w:r>
    </w:p>
    <w:p w:rsidR="007A294D" w:rsidRPr="007A294D" w:rsidRDefault="007A294D" w:rsidP="007A294D">
      <w:pPr>
        <w:overflowPunct w:val="0"/>
        <w:autoSpaceDE w:val="0"/>
        <w:autoSpaceDN w:val="0"/>
        <w:adjustRightInd w:val="0"/>
        <w:jc w:val="both"/>
        <w:textAlignment w:val="baseline"/>
      </w:pPr>
      <w:r w:rsidRPr="007A294D">
        <w:t>Ogólne wymagania dotyczące materiałów, ich pozysk</w:t>
      </w:r>
      <w:r>
        <w:t>iwania i składowania, podano w SST D</w:t>
      </w:r>
      <w:r w:rsidRPr="007A294D">
        <w:t>-00.00.00 „Wymagania ogólne” [1], pkt 2.</w:t>
      </w:r>
    </w:p>
    <w:p w:rsidR="007A294D" w:rsidRPr="007A294D"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Materiały do wykonania robót</w:t>
      </w:r>
    </w:p>
    <w:p w:rsidR="008F5A9A" w:rsidRDefault="008F5A9A" w:rsidP="007A294D">
      <w:pPr>
        <w:overflowPunct w:val="0"/>
        <w:autoSpaceDE w:val="0"/>
        <w:autoSpaceDN w:val="0"/>
        <w:adjustRightInd w:val="0"/>
        <w:jc w:val="both"/>
        <w:textAlignment w:val="baseline"/>
        <w:rPr>
          <w:b/>
        </w:rPr>
      </w:pPr>
    </w:p>
    <w:p w:rsidR="007A294D" w:rsidRPr="007A294D" w:rsidRDefault="007A294D" w:rsidP="00953030">
      <w:pPr>
        <w:numPr>
          <w:ilvl w:val="2"/>
          <w:numId w:val="25"/>
        </w:numPr>
        <w:overflowPunct w:val="0"/>
        <w:autoSpaceDE w:val="0"/>
        <w:autoSpaceDN w:val="0"/>
        <w:adjustRightInd w:val="0"/>
        <w:jc w:val="both"/>
        <w:textAlignment w:val="baseline"/>
      </w:pPr>
      <w:r w:rsidRPr="007A294D">
        <w:lastRenderedPageBreak/>
        <w:t xml:space="preserve">Zgodność materiałów z dokumentacją projektową </w:t>
      </w:r>
    </w:p>
    <w:p w:rsidR="007A294D" w:rsidRPr="007A294D" w:rsidRDefault="007A294D" w:rsidP="007A294D">
      <w:pPr>
        <w:overflowPunct w:val="0"/>
        <w:autoSpaceDE w:val="0"/>
        <w:autoSpaceDN w:val="0"/>
        <w:adjustRightInd w:val="0"/>
        <w:spacing w:after="120"/>
        <w:jc w:val="both"/>
        <w:textAlignment w:val="baseline"/>
      </w:pPr>
      <w:r w:rsidRPr="007A294D">
        <w:t>Materiały do wykonania robót powinny być zgodne z ustaleniami dokumentacji projektowej lub ST.</w:t>
      </w:r>
    </w:p>
    <w:p w:rsidR="007A294D" w:rsidRPr="007A294D" w:rsidRDefault="007A294D" w:rsidP="00953030">
      <w:pPr>
        <w:numPr>
          <w:ilvl w:val="2"/>
          <w:numId w:val="25"/>
        </w:numPr>
        <w:overflowPunct w:val="0"/>
        <w:autoSpaceDE w:val="0"/>
        <w:autoSpaceDN w:val="0"/>
        <w:adjustRightInd w:val="0"/>
        <w:jc w:val="both"/>
        <w:textAlignment w:val="baseline"/>
      </w:pPr>
      <w:r w:rsidRPr="007A294D">
        <w:t>Materiały wchodzące w skład mieszanki</w:t>
      </w:r>
    </w:p>
    <w:p w:rsidR="007A294D" w:rsidRPr="007A294D" w:rsidRDefault="007A294D" w:rsidP="007A294D">
      <w:pPr>
        <w:jc w:val="both"/>
        <w:rPr>
          <w:rFonts w:eastAsia="Calibri"/>
          <w:lang w:eastAsia="en-US"/>
        </w:rPr>
      </w:pPr>
      <w:r w:rsidRPr="007A294D">
        <w:rPr>
          <w:rFonts w:eastAsia="Calibri"/>
          <w:lang w:eastAsia="en-US"/>
        </w:rPr>
        <w:t>Materiałami stosowanymi do wytwarzania mieszanek z kruszywa niezwiązanego są:</w:t>
      </w:r>
    </w:p>
    <w:p w:rsidR="007A294D" w:rsidRPr="007A294D" w:rsidRDefault="007A294D" w:rsidP="00BE149E">
      <w:pPr>
        <w:numPr>
          <w:ilvl w:val="0"/>
          <w:numId w:val="4"/>
        </w:numPr>
        <w:overflowPunct w:val="0"/>
        <w:autoSpaceDE w:val="0"/>
        <w:autoSpaceDN w:val="0"/>
        <w:adjustRightInd w:val="0"/>
        <w:jc w:val="both"/>
        <w:textAlignment w:val="baseline"/>
        <w:rPr>
          <w:rFonts w:eastAsia="Calibri"/>
          <w:lang w:eastAsia="en-US"/>
        </w:rPr>
      </w:pPr>
      <w:r w:rsidRPr="007A294D">
        <w:rPr>
          <w:rFonts w:eastAsia="Calibri"/>
          <w:lang w:eastAsia="en-US"/>
        </w:rPr>
        <w:t>kruszywo,</w:t>
      </w:r>
    </w:p>
    <w:p w:rsidR="007A294D" w:rsidRPr="007A294D" w:rsidRDefault="007A294D" w:rsidP="00BE149E">
      <w:pPr>
        <w:numPr>
          <w:ilvl w:val="0"/>
          <w:numId w:val="4"/>
        </w:numPr>
        <w:overflowPunct w:val="0"/>
        <w:autoSpaceDE w:val="0"/>
        <w:autoSpaceDN w:val="0"/>
        <w:adjustRightInd w:val="0"/>
        <w:jc w:val="both"/>
        <w:textAlignment w:val="baseline"/>
        <w:rPr>
          <w:rFonts w:eastAsia="Calibri"/>
          <w:lang w:eastAsia="en-US"/>
        </w:rPr>
      </w:pPr>
      <w:r w:rsidRPr="007A294D">
        <w:rPr>
          <w:rFonts w:eastAsia="Calibri"/>
          <w:lang w:eastAsia="en-US"/>
        </w:rPr>
        <w:t>woda do zraszania kruszywa.</w:t>
      </w:r>
    </w:p>
    <w:p w:rsidR="007A294D" w:rsidRPr="007A294D" w:rsidRDefault="007A294D" w:rsidP="00953030">
      <w:pPr>
        <w:numPr>
          <w:ilvl w:val="2"/>
          <w:numId w:val="25"/>
        </w:numPr>
        <w:spacing w:before="120"/>
        <w:jc w:val="both"/>
        <w:rPr>
          <w:rFonts w:eastAsia="Calibri"/>
          <w:lang w:eastAsia="en-US"/>
        </w:rPr>
      </w:pPr>
      <w:r w:rsidRPr="007A294D">
        <w:rPr>
          <w:rFonts w:eastAsia="Calibri"/>
          <w:lang w:eastAsia="en-US"/>
        </w:rPr>
        <w:t xml:space="preserve"> Kruszywa</w:t>
      </w:r>
    </w:p>
    <w:p w:rsidR="00854222" w:rsidRDefault="00854222" w:rsidP="00854222">
      <w:pPr>
        <w:tabs>
          <w:tab w:val="left" w:pos="600"/>
        </w:tabs>
      </w:pPr>
      <w:r w:rsidRPr="00256B16">
        <w:t>Do mieszanek</w:t>
      </w:r>
      <w:r>
        <w:t xml:space="preserve"> można stosować następujące rodzaje kruszyw:</w:t>
      </w:r>
    </w:p>
    <w:p w:rsidR="00854222" w:rsidRDefault="00854222" w:rsidP="00854222">
      <w:pPr>
        <w:numPr>
          <w:ilvl w:val="0"/>
          <w:numId w:val="5"/>
        </w:numPr>
        <w:overflowPunct w:val="0"/>
        <w:autoSpaceDE w:val="0"/>
        <w:autoSpaceDN w:val="0"/>
        <w:adjustRightInd w:val="0"/>
        <w:jc w:val="both"/>
        <w:textAlignment w:val="baseline"/>
      </w:pPr>
      <w:r>
        <w:t>kruszywo naturalne lub sztuczne,</w:t>
      </w:r>
    </w:p>
    <w:p w:rsidR="00854222" w:rsidRDefault="00854222" w:rsidP="00854222">
      <w:pPr>
        <w:numPr>
          <w:ilvl w:val="0"/>
          <w:numId w:val="5"/>
        </w:numPr>
        <w:overflowPunct w:val="0"/>
        <w:autoSpaceDE w:val="0"/>
        <w:autoSpaceDN w:val="0"/>
        <w:adjustRightInd w:val="0"/>
        <w:jc w:val="both"/>
        <w:textAlignment w:val="baseline"/>
      </w:pPr>
      <w:r>
        <w:t>kruszywo z recyklingu,</w:t>
      </w:r>
    </w:p>
    <w:p w:rsidR="00854222" w:rsidRDefault="00854222" w:rsidP="00854222">
      <w:pPr>
        <w:numPr>
          <w:ilvl w:val="0"/>
          <w:numId w:val="5"/>
        </w:numPr>
        <w:overflowPunct w:val="0"/>
        <w:autoSpaceDE w:val="0"/>
        <w:autoSpaceDN w:val="0"/>
        <w:adjustRightInd w:val="0"/>
        <w:jc w:val="both"/>
        <w:textAlignment w:val="baseline"/>
      </w:pPr>
      <w:r>
        <w:t>połączenie kruszyw wymienionych w punktach a) i b) z określeniem proporcji kruszyw z a) i b) z dokładnością ± 5% m/m.</w:t>
      </w:r>
    </w:p>
    <w:p w:rsidR="00854222" w:rsidRDefault="00854222" w:rsidP="00854222">
      <w:r>
        <w:t>Wymagania wobec kruszywa do warstwy podłoża ulepszonego przedstawia tablica 1.</w:t>
      </w:r>
    </w:p>
    <w:p w:rsidR="00854222" w:rsidRDefault="00854222" w:rsidP="00854222">
      <w:r>
        <w:t xml:space="preserve">Mieszanki o górnym wymiarze ziaren (D) większym niż </w:t>
      </w:r>
      <w:smartTag w:uri="urn:schemas-microsoft-com:office:smarttags" w:element="metricconverter">
        <w:smartTagPr>
          <w:attr w:name="ProductID" w:val="80 mm"/>
        </w:smartTagPr>
        <w:r>
          <w:t>80 mm</w:t>
        </w:r>
      </w:smartTag>
      <w:r>
        <w:t xml:space="preserve"> nie są objęte normą PN-EN 13285 [20] i niniejszą SST.</w:t>
      </w:r>
    </w:p>
    <w:p w:rsidR="00854222" w:rsidRPr="00854222" w:rsidRDefault="00854222" w:rsidP="00854222">
      <w:pPr>
        <w:pStyle w:val="Bezodstpw"/>
        <w:spacing w:before="120" w:after="120"/>
        <w:ind w:left="1200" w:hanging="1200"/>
        <w:rPr>
          <w:sz w:val="20"/>
          <w:szCs w:val="20"/>
        </w:rPr>
      </w:pPr>
      <w:r w:rsidRPr="00854222">
        <w:rPr>
          <w:sz w:val="20"/>
          <w:szCs w:val="20"/>
        </w:rPr>
        <w:t xml:space="preserve">Tablica 1. Wymagania wobec kruszyw do mieszanek niezwiązanych w warstwie podbudowy </w:t>
      </w:r>
      <w:r w:rsidR="006E744B">
        <w:rPr>
          <w:sz w:val="20"/>
          <w:szCs w:val="20"/>
        </w:rPr>
        <w:t>zasadniczej</w:t>
      </w:r>
      <w:r w:rsidRPr="00854222">
        <w:rPr>
          <w:sz w:val="20"/>
          <w:szCs w:val="20"/>
        </w:rPr>
        <w:t xml:space="preserve"> </w:t>
      </w:r>
    </w:p>
    <w:p w:rsidR="00854222" w:rsidRPr="00854222" w:rsidRDefault="00854222" w:rsidP="00854222">
      <w:pPr>
        <w:pStyle w:val="Bezodstpw"/>
        <w:ind w:firstLine="0"/>
        <w:rPr>
          <w:sz w:val="18"/>
          <w:szCs w:val="18"/>
        </w:rPr>
      </w:pPr>
      <w:r w:rsidRPr="00854222">
        <w:rPr>
          <w:sz w:val="18"/>
          <w:szCs w:val="18"/>
        </w:rPr>
        <w:t xml:space="preserve">Skróty użyte w tablicy: Kat. – kategoria właściwości,  </w:t>
      </w:r>
      <w:proofErr w:type="spellStart"/>
      <w:r w:rsidRPr="00854222">
        <w:rPr>
          <w:sz w:val="18"/>
          <w:szCs w:val="18"/>
        </w:rPr>
        <w:t>Dekl</w:t>
      </w:r>
      <w:proofErr w:type="spellEnd"/>
      <w:r w:rsidRPr="00854222">
        <w:rPr>
          <w:sz w:val="18"/>
          <w:szCs w:val="18"/>
        </w:rPr>
        <w:t xml:space="preserve"> – Deklarowana, </w:t>
      </w:r>
      <w:proofErr w:type="spellStart"/>
      <w:r w:rsidRPr="00854222">
        <w:rPr>
          <w:sz w:val="18"/>
          <w:szCs w:val="18"/>
        </w:rPr>
        <w:t>wsk</w:t>
      </w:r>
      <w:proofErr w:type="spellEnd"/>
      <w:r w:rsidRPr="00854222">
        <w:rPr>
          <w:sz w:val="18"/>
          <w:szCs w:val="18"/>
        </w:rPr>
        <w:t xml:space="preserve">. – wskaźnik, </w:t>
      </w:r>
      <w:proofErr w:type="spellStart"/>
      <w:r w:rsidRPr="00854222">
        <w:rPr>
          <w:sz w:val="18"/>
          <w:szCs w:val="18"/>
        </w:rPr>
        <w:t>wsp</w:t>
      </w:r>
      <w:proofErr w:type="spellEnd"/>
      <w:r w:rsidRPr="00854222">
        <w:rPr>
          <w:sz w:val="18"/>
          <w:szCs w:val="18"/>
        </w:rPr>
        <w:t xml:space="preserve">. – współczynnik, </w:t>
      </w:r>
      <w:proofErr w:type="spellStart"/>
      <w:r w:rsidRPr="00854222">
        <w:rPr>
          <w:sz w:val="18"/>
          <w:szCs w:val="18"/>
        </w:rPr>
        <w:t>roz</w:t>
      </w:r>
      <w:proofErr w:type="spellEnd"/>
      <w:r w:rsidRPr="00854222">
        <w:rPr>
          <w:sz w:val="18"/>
          <w:szCs w:val="18"/>
        </w:rPr>
        <w:t>. -rozdział</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992"/>
        <w:gridCol w:w="851"/>
        <w:gridCol w:w="3969"/>
      </w:tblGrid>
      <w:tr w:rsidR="00854222" w:rsidRPr="000B49A9" w:rsidTr="00854222">
        <w:trPr>
          <w:jc w:val="center"/>
        </w:trPr>
        <w:tc>
          <w:tcPr>
            <w:tcW w:w="3085" w:type="dxa"/>
            <w:vMerge w:val="restart"/>
            <w:vAlign w:val="center"/>
          </w:tcPr>
          <w:p w:rsidR="00854222" w:rsidRPr="000B49A9" w:rsidRDefault="00854222" w:rsidP="00FD2330">
            <w:pPr>
              <w:pStyle w:val="Bezodstpw"/>
              <w:ind w:firstLine="0"/>
              <w:jc w:val="center"/>
              <w:rPr>
                <w:sz w:val="20"/>
                <w:szCs w:val="20"/>
              </w:rPr>
            </w:pPr>
            <w:r w:rsidRPr="000B49A9">
              <w:rPr>
                <w:sz w:val="20"/>
                <w:szCs w:val="20"/>
              </w:rPr>
              <w:t>Właściwość</w:t>
            </w:r>
          </w:p>
          <w:p w:rsidR="00854222" w:rsidRPr="000B49A9" w:rsidRDefault="00854222" w:rsidP="00FD2330">
            <w:pPr>
              <w:pStyle w:val="Bezodstpw"/>
              <w:ind w:firstLine="0"/>
              <w:jc w:val="center"/>
              <w:rPr>
                <w:sz w:val="20"/>
                <w:szCs w:val="20"/>
              </w:rPr>
            </w:pPr>
            <w:r w:rsidRPr="000B49A9">
              <w:rPr>
                <w:sz w:val="20"/>
                <w:szCs w:val="20"/>
              </w:rPr>
              <w:t>kruszywa</w:t>
            </w:r>
          </w:p>
        </w:tc>
        <w:tc>
          <w:tcPr>
            <w:tcW w:w="992" w:type="dxa"/>
            <w:vMerge w:val="restart"/>
            <w:vAlign w:val="center"/>
          </w:tcPr>
          <w:p w:rsidR="00854222" w:rsidRPr="000B49A9" w:rsidRDefault="00854222" w:rsidP="00FD2330">
            <w:pPr>
              <w:pStyle w:val="Bezodstpw"/>
              <w:ind w:firstLine="0"/>
              <w:jc w:val="center"/>
              <w:rPr>
                <w:sz w:val="20"/>
                <w:szCs w:val="20"/>
              </w:rPr>
            </w:pPr>
            <w:r w:rsidRPr="000B49A9">
              <w:rPr>
                <w:sz w:val="20"/>
                <w:szCs w:val="20"/>
              </w:rPr>
              <w:t>Metoda</w:t>
            </w:r>
          </w:p>
          <w:p w:rsidR="00854222" w:rsidRPr="000B49A9" w:rsidRDefault="00854222" w:rsidP="00FD2330">
            <w:pPr>
              <w:pStyle w:val="Bezodstpw"/>
              <w:ind w:firstLine="0"/>
              <w:jc w:val="center"/>
              <w:rPr>
                <w:sz w:val="20"/>
                <w:szCs w:val="20"/>
              </w:rPr>
            </w:pPr>
            <w:r w:rsidRPr="000B49A9">
              <w:rPr>
                <w:sz w:val="20"/>
                <w:szCs w:val="20"/>
              </w:rPr>
              <w:t>badania</w:t>
            </w:r>
          </w:p>
          <w:p w:rsidR="00854222" w:rsidRPr="000B49A9" w:rsidRDefault="00854222" w:rsidP="00FD2330">
            <w:pPr>
              <w:pStyle w:val="Bezodstpw"/>
              <w:ind w:firstLine="0"/>
              <w:jc w:val="center"/>
              <w:rPr>
                <w:sz w:val="20"/>
                <w:szCs w:val="20"/>
              </w:rPr>
            </w:pPr>
            <w:r w:rsidRPr="000B49A9">
              <w:rPr>
                <w:sz w:val="20"/>
                <w:szCs w:val="20"/>
              </w:rPr>
              <w:t>wg</w:t>
            </w:r>
          </w:p>
        </w:tc>
        <w:tc>
          <w:tcPr>
            <w:tcW w:w="4820" w:type="dxa"/>
            <w:gridSpan w:val="2"/>
          </w:tcPr>
          <w:p w:rsidR="00854222" w:rsidRPr="0030634B" w:rsidRDefault="00854222" w:rsidP="009718DE">
            <w:pPr>
              <w:pStyle w:val="Bezodstpw"/>
              <w:ind w:firstLine="0"/>
              <w:jc w:val="center"/>
              <w:rPr>
                <w:sz w:val="20"/>
                <w:szCs w:val="20"/>
              </w:rPr>
            </w:pPr>
            <w:r w:rsidRPr="000B49A9">
              <w:rPr>
                <w:sz w:val="20"/>
                <w:szCs w:val="20"/>
              </w:rPr>
              <w:t xml:space="preserve">Wymagania wobec kruszywa do mieszanek niezwiązanych, przeznaczonych do zastosowania w warstwie podbudowy </w:t>
            </w:r>
            <w:r w:rsidR="006E744B">
              <w:rPr>
                <w:sz w:val="20"/>
                <w:szCs w:val="20"/>
              </w:rPr>
              <w:t>zasadniczej</w:t>
            </w:r>
            <w:r w:rsidRPr="000B49A9">
              <w:rPr>
                <w:sz w:val="20"/>
                <w:szCs w:val="20"/>
              </w:rPr>
              <w:t xml:space="preserve"> pod nawierzchnią drogi obciążonej ruchem  kategorii KR</w:t>
            </w:r>
            <w:r w:rsidR="009718DE">
              <w:rPr>
                <w:sz w:val="20"/>
                <w:szCs w:val="20"/>
              </w:rPr>
              <w:t>1</w:t>
            </w:r>
            <w:r w:rsidRPr="000B49A9">
              <w:rPr>
                <w:sz w:val="20"/>
                <w:szCs w:val="20"/>
              </w:rPr>
              <w:t xml:space="preserve"> ÷ KR</w:t>
            </w:r>
            <w:r w:rsidR="0030634B">
              <w:rPr>
                <w:sz w:val="20"/>
                <w:szCs w:val="20"/>
              </w:rPr>
              <w:t>7</w:t>
            </w:r>
          </w:p>
        </w:tc>
      </w:tr>
      <w:tr w:rsidR="00854222" w:rsidRPr="000B49A9" w:rsidTr="00854222">
        <w:trPr>
          <w:trHeight w:val="476"/>
          <w:jc w:val="center"/>
        </w:trPr>
        <w:tc>
          <w:tcPr>
            <w:tcW w:w="3085" w:type="dxa"/>
            <w:vMerge/>
          </w:tcPr>
          <w:p w:rsidR="00854222" w:rsidRPr="000B49A9" w:rsidRDefault="00854222" w:rsidP="00FD2330">
            <w:pPr>
              <w:pStyle w:val="Bezodstpw"/>
              <w:ind w:firstLine="0"/>
              <w:rPr>
                <w:sz w:val="20"/>
                <w:szCs w:val="20"/>
              </w:rPr>
            </w:pPr>
          </w:p>
        </w:tc>
        <w:tc>
          <w:tcPr>
            <w:tcW w:w="992" w:type="dxa"/>
            <w:vMerge/>
          </w:tcPr>
          <w:p w:rsidR="00854222" w:rsidRPr="000B49A9" w:rsidRDefault="00854222" w:rsidP="00FD2330">
            <w:pPr>
              <w:pStyle w:val="Bezodstpw"/>
              <w:ind w:firstLine="0"/>
              <w:rPr>
                <w:sz w:val="20"/>
                <w:szCs w:val="20"/>
              </w:rPr>
            </w:pPr>
          </w:p>
        </w:tc>
        <w:tc>
          <w:tcPr>
            <w:tcW w:w="851" w:type="dxa"/>
            <w:vAlign w:val="center"/>
          </w:tcPr>
          <w:p w:rsidR="00854222" w:rsidRPr="000B49A9" w:rsidRDefault="00854222" w:rsidP="00FD2330">
            <w:pPr>
              <w:pStyle w:val="Bezodstpw"/>
              <w:ind w:firstLine="0"/>
              <w:jc w:val="center"/>
              <w:rPr>
                <w:sz w:val="20"/>
                <w:szCs w:val="20"/>
              </w:rPr>
            </w:pPr>
            <w:r w:rsidRPr="000B49A9">
              <w:rPr>
                <w:sz w:val="20"/>
                <w:szCs w:val="20"/>
              </w:rPr>
              <w:t>Punkt</w:t>
            </w:r>
          </w:p>
          <w:p w:rsidR="00854222" w:rsidRPr="000B49A9" w:rsidRDefault="00854222" w:rsidP="00FD2330">
            <w:pPr>
              <w:pStyle w:val="Bezodstpw"/>
              <w:ind w:firstLine="0"/>
              <w:jc w:val="center"/>
              <w:rPr>
                <w:sz w:val="20"/>
                <w:szCs w:val="20"/>
              </w:rPr>
            </w:pPr>
            <w:r w:rsidRPr="000B49A9">
              <w:rPr>
                <w:sz w:val="20"/>
                <w:szCs w:val="20"/>
              </w:rPr>
              <w:t>PN-EN</w:t>
            </w:r>
          </w:p>
          <w:p w:rsidR="00854222" w:rsidRPr="000B49A9" w:rsidRDefault="00854222" w:rsidP="00FD2330">
            <w:pPr>
              <w:pStyle w:val="Bezodstpw"/>
              <w:ind w:firstLine="0"/>
              <w:jc w:val="center"/>
              <w:rPr>
                <w:sz w:val="20"/>
                <w:szCs w:val="20"/>
              </w:rPr>
            </w:pPr>
            <w:r w:rsidRPr="000B49A9">
              <w:rPr>
                <w:sz w:val="20"/>
                <w:szCs w:val="20"/>
              </w:rPr>
              <w:t>13242</w:t>
            </w:r>
          </w:p>
        </w:tc>
        <w:tc>
          <w:tcPr>
            <w:tcW w:w="3969" w:type="dxa"/>
            <w:vAlign w:val="center"/>
          </w:tcPr>
          <w:p w:rsidR="00854222" w:rsidRPr="000B49A9" w:rsidRDefault="00854222" w:rsidP="00FD2330">
            <w:pPr>
              <w:pStyle w:val="Bezodstpw"/>
              <w:ind w:firstLine="0"/>
              <w:jc w:val="center"/>
              <w:rPr>
                <w:sz w:val="20"/>
                <w:szCs w:val="20"/>
              </w:rPr>
            </w:pPr>
            <w:r w:rsidRPr="000B49A9">
              <w:rPr>
                <w:sz w:val="20"/>
                <w:szCs w:val="20"/>
              </w:rPr>
              <w:t>Wymagania</w:t>
            </w:r>
          </w:p>
          <w:p w:rsidR="00854222" w:rsidRPr="000B49A9" w:rsidRDefault="00854222" w:rsidP="00FD2330">
            <w:pPr>
              <w:pStyle w:val="Bezodstpw"/>
              <w:ind w:firstLine="0"/>
              <w:jc w:val="center"/>
              <w:rPr>
                <w:sz w:val="20"/>
                <w:szCs w:val="20"/>
              </w:rPr>
            </w:pPr>
          </w:p>
        </w:tc>
      </w:tr>
      <w:tr w:rsidR="00B92B2A" w:rsidRPr="000B49A9" w:rsidTr="00854222">
        <w:trPr>
          <w:jc w:val="center"/>
        </w:trPr>
        <w:tc>
          <w:tcPr>
            <w:tcW w:w="3085" w:type="dxa"/>
          </w:tcPr>
          <w:p w:rsidR="00B92B2A" w:rsidRPr="000B49A9" w:rsidRDefault="00B92B2A" w:rsidP="00FD2330">
            <w:pPr>
              <w:pStyle w:val="Bezodstpw"/>
              <w:ind w:firstLine="0"/>
              <w:rPr>
                <w:sz w:val="20"/>
                <w:szCs w:val="20"/>
              </w:rPr>
            </w:pPr>
            <w:r w:rsidRPr="000B49A9">
              <w:rPr>
                <w:sz w:val="20"/>
                <w:szCs w:val="20"/>
              </w:rPr>
              <w:t>Zestaw sit #</w:t>
            </w:r>
          </w:p>
        </w:tc>
        <w:tc>
          <w:tcPr>
            <w:tcW w:w="992" w:type="dxa"/>
          </w:tcPr>
          <w:p w:rsidR="00B92B2A" w:rsidRPr="000B49A9" w:rsidRDefault="00B92B2A" w:rsidP="00FD2330">
            <w:pPr>
              <w:pStyle w:val="Bezodstpw"/>
              <w:ind w:firstLine="0"/>
              <w:jc w:val="center"/>
              <w:rPr>
                <w:sz w:val="20"/>
                <w:szCs w:val="20"/>
              </w:rPr>
            </w:pPr>
            <w:r w:rsidRPr="000B49A9">
              <w:rPr>
                <w:sz w:val="20"/>
                <w:szCs w:val="20"/>
              </w:rPr>
              <w:t>-</w:t>
            </w:r>
          </w:p>
        </w:tc>
        <w:tc>
          <w:tcPr>
            <w:tcW w:w="851" w:type="dxa"/>
          </w:tcPr>
          <w:p w:rsidR="00B92B2A" w:rsidRPr="000B49A9" w:rsidRDefault="00B92B2A" w:rsidP="00FD2330">
            <w:pPr>
              <w:pStyle w:val="Bezodstpw"/>
              <w:ind w:firstLine="0"/>
              <w:rPr>
                <w:sz w:val="20"/>
                <w:szCs w:val="20"/>
              </w:rPr>
            </w:pPr>
            <w:r w:rsidRPr="000B49A9">
              <w:rPr>
                <w:sz w:val="20"/>
                <w:szCs w:val="20"/>
              </w:rPr>
              <w:t>4.1-4.2</w:t>
            </w:r>
          </w:p>
        </w:tc>
        <w:tc>
          <w:tcPr>
            <w:tcW w:w="3969" w:type="dxa"/>
          </w:tcPr>
          <w:p w:rsidR="00B92B2A" w:rsidRPr="000B49A9" w:rsidRDefault="00B92B2A" w:rsidP="00B92B2A">
            <w:pPr>
              <w:pStyle w:val="Bezodstpw"/>
              <w:ind w:firstLine="0"/>
              <w:jc w:val="left"/>
              <w:rPr>
                <w:sz w:val="20"/>
                <w:szCs w:val="20"/>
              </w:rPr>
            </w:pPr>
            <w:r w:rsidRPr="000B49A9">
              <w:rPr>
                <w:sz w:val="20"/>
                <w:szCs w:val="20"/>
              </w:rPr>
              <w:t xml:space="preserve">0,063; 0,5; 1; 2; 4; 5,6; 8; 11,2; 16; 22,4; 31,5; 45; 63 i </w:t>
            </w:r>
            <w:smartTag w:uri="urn:schemas-microsoft-com:office:smarttags" w:element="metricconverter">
              <w:smartTagPr>
                <w:attr w:name="ProductID" w:val="90 mm"/>
              </w:smartTagPr>
              <w:r w:rsidRPr="000B49A9">
                <w:rPr>
                  <w:sz w:val="20"/>
                  <w:szCs w:val="20"/>
                </w:rPr>
                <w:t>90 mm</w:t>
              </w:r>
            </w:smartTag>
            <w:r w:rsidRPr="000B49A9">
              <w:rPr>
                <w:sz w:val="20"/>
                <w:szCs w:val="20"/>
              </w:rPr>
              <w:t xml:space="preserve"> (zestaw podstawowy plus zestaw 1) </w:t>
            </w:r>
          </w:p>
        </w:tc>
      </w:tr>
      <w:tr w:rsidR="00B92B2A" w:rsidRPr="000B49A9" w:rsidTr="00854222">
        <w:trPr>
          <w:jc w:val="center"/>
        </w:trPr>
        <w:tc>
          <w:tcPr>
            <w:tcW w:w="3085" w:type="dxa"/>
          </w:tcPr>
          <w:p w:rsidR="00B92B2A" w:rsidRPr="000B49A9" w:rsidRDefault="00B92B2A" w:rsidP="00FD2330">
            <w:pPr>
              <w:pStyle w:val="Bezodstpw"/>
              <w:ind w:firstLine="0"/>
              <w:rPr>
                <w:sz w:val="20"/>
                <w:szCs w:val="20"/>
              </w:rPr>
            </w:pPr>
            <w:r w:rsidRPr="000B49A9">
              <w:rPr>
                <w:sz w:val="20"/>
                <w:szCs w:val="20"/>
              </w:rPr>
              <w:t>Uziarnienie</w:t>
            </w:r>
          </w:p>
        </w:tc>
        <w:tc>
          <w:tcPr>
            <w:tcW w:w="992" w:type="dxa"/>
          </w:tcPr>
          <w:p w:rsidR="00B92B2A" w:rsidRPr="000B49A9" w:rsidRDefault="00B92B2A" w:rsidP="00FD2330">
            <w:pPr>
              <w:pStyle w:val="Bezodstpw"/>
              <w:ind w:firstLine="0"/>
              <w:rPr>
                <w:sz w:val="20"/>
                <w:szCs w:val="20"/>
              </w:rPr>
            </w:pPr>
            <w:r w:rsidRPr="000B49A9">
              <w:rPr>
                <w:sz w:val="20"/>
                <w:szCs w:val="20"/>
              </w:rPr>
              <w:t>PN-EN</w:t>
            </w:r>
          </w:p>
          <w:p w:rsidR="00B92B2A" w:rsidRPr="000B49A9" w:rsidRDefault="00B92B2A" w:rsidP="00FD2330">
            <w:pPr>
              <w:pStyle w:val="Bezodstpw"/>
              <w:ind w:firstLine="0"/>
              <w:rPr>
                <w:sz w:val="20"/>
                <w:szCs w:val="20"/>
              </w:rPr>
            </w:pPr>
            <w:r w:rsidRPr="000B49A9">
              <w:rPr>
                <w:sz w:val="20"/>
                <w:szCs w:val="20"/>
              </w:rPr>
              <w:t>933-1[8]</w:t>
            </w:r>
          </w:p>
          <w:p w:rsidR="00B92B2A" w:rsidRPr="000B49A9" w:rsidRDefault="00B92B2A" w:rsidP="00FD2330">
            <w:pPr>
              <w:pStyle w:val="Bezodstpw"/>
              <w:ind w:firstLine="0"/>
              <w:rPr>
                <w:sz w:val="20"/>
                <w:szCs w:val="20"/>
              </w:rPr>
            </w:pPr>
          </w:p>
        </w:tc>
        <w:tc>
          <w:tcPr>
            <w:tcW w:w="851" w:type="dxa"/>
          </w:tcPr>
          <w:p w:rsidR="00B92B2A" w:rsidRPr="000B49A9" w:rsidRDefault="00B92B2A" w:rsidP="00FD2330">
            <w:pPr>
              <w:pStyle w:val="Bezodstpw"/>
              <w:ind w:firstLine="0"/>
              <w:rPr>
                <w:sz w:val="20"/>
                <w:szCs w:val="20"/>
              </w:rPr>
            </w:pPr>
            <w:r w:rsidRPr="000B49A9">
              <w:rPr>
                <w:sz w:val="20"/>
                <w:szCs w:val="20"/>
              </w:rPr>
              <w:t>4.3.1</w:t>
            </w:r>
          </w:p>
        </w:tc>
        <w:tc>
          <w:tcPr>
            <w:tcW w:w="3969" w:type="dxa"/>
          </w:tcPr>
          <w:p w:rsidR="00B92B2A" w:rsidRDefault="00B92B2A" w:rsidP="00B92B2A">
            <w:pPr>
              <w:pStyle w:val="Bezodstpw"/>
              <w:ind w:firstLine="0"/>
              <w:jc w:val="left"/>
              <w:rPr>
                <w:sz w:val="20"/>
                <w:szCs w:val="20"/>
              </w:rPr>
            </w:pPr>
            <w:r w:rsidRPr="000B49A9">
              <w:rPr>
                <w:sz w:val="20"/>
                <w:szCs w:val="20"/>
              </w:rPr>
              <w:t>G</w:t>
            </w:r>
            <w:r w:rsidRPr="000B49A9">
              <w:rPr>
                <w:sz w:val="20"/>
                <w:szCs w:val="20"/>
                <w:vertAlign w:val="subscript"/>
              </w:rPr>
              <w:t>C</w:t>
            </w:r>
            <w:r>
              <w:rPr>
                <w:sz w:val="20"/>
                <w:szCs w:val="20"/>
              </w:rPr>
              <w:t>80/20,</w:t>
            </w:r>
            <w:r w:rsidRPr="000B49A9">
              <w:rPr>
                <w:sz w:val="20"/>
                <w:szCs w:val="20"/>
              </w:rPr>
              <w:t xml:space="preserve"> </w:t>
            </w:r>
          </w:p>
          <w:p w:rsidR="00B92B2A" w:rsidRDefault="00B92B2A" w:rsidP="00B92B2A">
            <w:pPr>
              <w:pStyle w:val="Bezodstpw"/>
              <w:ind w:firstLine="0"/>
              <w:jc w:val="left"/>
              <w:rPr>
                <w:sz w:val="20"/>
                <w:szCs w:val="20"/>
              </w:rPr>
            </w:pPr>
            <w:r w:rsidRPr="000B49A9">
              <w:rPr>
                <w:sz w:val="20"/>
                <w:szCs w:val="20"/>
              </w:rPr>
              <w:t>G</w:t>
            </w:r>
            <w:r w:rsidRPr="000B49A9">
              <w:rPr>
                <w:sz w:val="20"/>
                <w:szCs w:val="20"/>
                <w:vertAlign w:val="subscript"/>
              </w:rPr>
              <w:t>F</w:t>
            </w:r>
            <w:r>
              <w:rPr>
                <w:sz w:val="20"/>
                <w:szCs w:val="20"/>
              </w:rPr>
              <w:t xml:space="preserve">80, </w:t>
            </w:r>
          </w:p>
          <w:p w:rsidR="00B92B2A" w:rsidRPr="000B49A9" w:rsidRDefault="00B92B2A" w:rsidP="00B92B2A">
            <w:pPr>
              <w:pStyle w:val="Bezodstpw"/>
              <w:ind w:firstLine="0"/>
              <w:jc w:val="left"/>
              <w:rPr>
                <w:sz w:val="20"/>
                <w:szCs w:val="20"/>
              </w:rPr>
            </w:pPr>
            <w:r w:rsidRPr="000B49A9">
              <w:rPr>
                <w:sz w:val="20"/>
                <w:szCs w:val="20"/>
              </w:rPr>
              <w:t>G</w:t>
            </w:r>
            <w:r w:rsidRPr="000B49A9">
              <w:rPr>
                <w:sz w:val="20"/>
                <w:szCs w:val="20"/>
                <w:vertAlign w:val="subscript"/>
              </w:rPr>
              <w:t>A</w:t>
            </w:r>
            <w:r>
              <w:rPr>
                <w:sz w:val="20"/>
                <w:szCs w:val="20"/>
              </w:rPr>
              <w:t>75.</w:t>
            </w:r>
          </w:p>
        </w:tc>
      </w:tr>
      <w:tr w:rsidR="00B92B2A" w:rsidRPr="000B49A9" w:rsidTr="00854222">
        <w:trPr>
          <w:trHeight w:val="433"/>
          <w:jc w:val="center"/>
        </w:trPr>
        <w:tc>
          <w:tcPr>
            <w:tcW w:w="3085" w:type="dxa"/>
          </w:tcPr>
          <w:p w:rsidR="00B92B2A" w:rsidRPr="000B49A9" w:rsidRDefault="00B92B2A" w:rsidP="00FD2330">
            <w:pPr>
              <w:pStyle w:val="Bezodstpw"/>
              <w:ind w:firstLine="0"/>
              <w:jc w:val="left"/>
              <w:rPr>
                <w:sz w:val="20"/>
                <w:szCs w:val="20"/>
              </w:rPr>
            </w:pPr>
            <w:r w:rsidRPr="000B49A9">
              <w:rPr>
                <w:sz w:val="20"/>
                <w:szCs w:val="20"/>
              </w:rPr>
              <w:t>Ogólne granice i tolerancje uziarnienia kruszywa grubego na sitach pośrednich</w:t>
            </w:r>
          </w:p>
          <w:p w:rsidR="00B92B2A" w:rsidRPr="000B49A9" w:rsidRDefault="00B92B2A" w:rsidP="00FD2330">
            <w:pPr>
              <w:pStyle w:val="Bezodstpw"/>
              <w:ind w:firstLine="0"/>
              <w:rPr>
                <w:sz w:val="20"/>
                <w:szCs w:val="20"/>
              </w:rPr>
            </w:pPr>
          </w:p>
        </w:tc>
        <w:tc>
          <w:tcPr>
            <w:tcW w:w="992" w:type="dxa"/>
          </w:tcPr>
          <w:p w:rsidR="00B92B2A" w:rsidRPr="000B49A9" w:rsidRDefault="00B92B2A" w:rsidP="00FD2330">
            <w:pPr>
              <w:pStyle w:val="Bezodstpw"/>
              <w:ind w:firstLine="0"/>
              <w:rPr>
                <w:sz w:val="20"/>
                <w:szCs w:val="20"/>
              </w:rPr>
            </w:pPr>
            <w:r w:rsidRPr="000B49A9">
              <w:rPr>
                <w:sz w:val="20"/>
                <w:szCs w:val="20"/>
              </w:rPr>
              <w:t>PN-EN</w:t>
            </w:r>
          </w:p>
          <w:p w:rsidR="00B92B2A" w:rsidRPr="000B49A9" w:rsidRDefault="00B92B2A" w:rsidP="00FD2330">
            <w:pPr>
              <w:pStyle w:val="Bezodstpw"/>
              <w:ind w:firstLine="0"/>
              <w:rPr>
                <w:sz w:val="20"/>
                <w:szCs w:val="20"/>
              </w:rPr>
            </w:pPr>
            <w:r w:rsidRPr="000B49A9">
              <w:rPr>
                <w:sz w:val="20"/>
                <w:szCs w:val="20"/>
              </w:rPr>
              <w:t>933-1 [8]</w:t>
            </w:r>
          </w:p>
          <w:p w:rsidR="00B92B2A" w:rsidRPr="000B49A9" w:rsidRDefault="00B92B2A" w:rsidP="00FD2330">
            <w:pPr>
              <w:pStyle w:val="Bezodstpw"/>
              <w:ind w:firstLine="0"/>
              <w:rPr>
                <w:sz w:val="20"/>
                <w:szCs w:val="20"/>
              </w:rPr>
            </w:pPr>
          </w:p>
        </w:tc>
        <w:tc>
          <w:tcPr>
            <w:tcW w:w="851" w:type="dxa"/>
          </w:tcPr>
          <w:p w:rsidR="00B92B2A" w:rsidRPr="000B49A9" w:rsidRDefault="00B92B2A" w:rsidP="00FD2330">
            <w:pPr>
              <w:pStyle w:val="Bezodstpw"/>
              <w:ind w:firstLine="0"/>
              <w:rPr>
                <w:sz w:val="20"/>
                <w:szCs w:val="20"/>
              </w:rPr>
            </w:pPr>
            <w:r w:rsidRPr="000B49A9">
              <w:rPr>
                <w:sz w:val="20"/>
                <w:szCs w:val="20"/>
              </w:rPr>
              <w:t>4.3.2</w:t>
            </w:r>
          </w:p>
        </w:tc>
        <w:tc>
          <w:tcPr>
            <w:tcW w:w="3969" w:type="dxa"/>
          </w:tcPr>
          <w:p w:rsidR="00B92B2A" w:rsidRPr="000B49A9" w:rsidRDefault="00B92B2A" w:rsidP="00B92B2A">
            <w:pPr>
              <w:pStyle w:val="Bezodstpw"/>
              <w:ind w:firstLine="0"/>
              <w:jc w:val="left"/>
              <w:rPr>
                <w:sz w:val="20"/>
                <w:szCs w:val="20"/>
              </w:rPr>
            </w:pPr>
            <w:r w:rsidRPr="000B49A9">
              <w:rPr>
                <w:sz w:val="20"/>
                <w:szCs w:val="20"/>
              </w:rPr>
              <w:t>GT</w:t>
            </w:r>
            <w:r>
              <w:rPr>
                <w:sz w:val="20"/>
                <w:szCs w:val="20"/>
                <w:vertAlign w:val="subscript"/>
              </w:rPr>
              <w:t>C</w:t>
            </w:r>
            <w:r>
              <w:rPr>
                <w:sz w:val="20"/>
                <w:szCs w:val="20"/>
              </w:rPr>
              <w:t>20/15</w:t>
            </w:r>
          </w:p>
        </w:tc>
      </w:tr>
      <w:tr w:rsidR="00B92B2A" w:rsidRPr="000B49A9" w:rsidTr="00854222">
        <w:trPr>
          <w:jc w:val="center"/>
        </w:trPr>
        <w:tc>
          <w:tcPr>
            <w:tcW w:w="3085" w:type="dxa"/>
          </w:tcPr>
          <w:p w:rsidR="00B92B2A" w:rsidRPr="000B49A9" w:rsidRDefault="00B92B2A" w:rsidP="00B20C4C">
            <w:pPr>
              <w:pStyle w:val="Bezodstpw"/>
              <w:ind w:firstLine="0"/>
              <w:jc w:val="left"/>
              <w:rPr>
                <w:sz w:val="20"/>
                <w:szCs w:val="20"/>
              </w:rPr>
            </w:pPr>
            <w:r w:rsidRPr="000B49A9">
              <w:rPr>
                <w:sz w:val="20"/>
                <w:szCs w:val="20"/>
              </w:rPr>
              <w:t>Tolerancje typowego uziarnienia kruszywa drobnego i kruszywa o ciągłym uziarnieniu</w:t>
            </w:r>
          </w:p>
        </w:tc>
        <w:tc>
          <w:tcPr>
            <w:tcW w:w="992" w:type="dxa"/>
          </w:tcPr>
          <w:p w:rsidR="00B92B2A" w:rsidRPr="000B49A9" w:rsidRDefault="00B92B2A" w:rsidP="00FD2330">
            <w:pPr>
              <w:pStyle w:val="Bezodstpw"/>
              <w:ind w:firstLine="0"/>
              <w:rPr>
                <w:sz w:val="20"/>
                <w:szCs w:val="20"/>
              </w:rPr>
            </w:pPr>
            <w:r w:rsidRPr="000B49A9">
              <w:rPr>
                <w:sz w:val="20"/>
                <w:szCs w:val="20"/>
              </w:rPr>
              <w:t>PN-EN</w:t>
            </w:r>
          </w:p>
          <w:p w:rsidR="00B92B2A" w:rsidRPr="000B49A9" w:rsidRDefault="00B92B2A" w:rsidP="00FD2330">
            <w:pPr>
              <w:pStyle w:val="Bezodstpw"/>
              <w:ind w:firstLine="0"/>
              <w:rPr>
                <w:sz w:val="20"/>
                <w:szCs w:val="20"/>
              </w:rPr>
            </w:pPr>
            <w:r w:rsidRPr="000B49A9">
              <w:rPr>
                <w:sz w:val="20"/>
                <w:szCs w:val="20"/>
              </w:rPr>
              <w:t>933-1 [8]</w:t>
            </w:r>
          </w:p>
          <w:p w:rsidR="00B92B2A" w:rsidRPr="000B49A9" w:rsidRDefault="00B92B2A" w:rsidP="00FD2330">
            <w:pPr>
              <w:pStyle w:val="Bezodstpw"/>
              <w:ind w:firstLine="0"/>
              <w:rPr>
                <w:sz w:val="20"/>
                <w:szCs w:val="20"/>
              </w:rPr>
            </w:pPr>
          </w:p>
        </w:tc>
        <w:tc>
          <w:tcPr>
            <w:tcW w:w="851" w:type="dxa"/>
          </w:tcPr>
          <w:p w:rsidR="00B92B2A" w:rsidRPr="000B49A9" w:rsidRDefault="00B92B2A" w:rsidP="00FD2330">
            <w:pPr>
              <w:pStyle w:val="Bezodstpw"/>
              <w:ind w:firstLine="0"/>
              <w:rPr>
                <w:sz w:val="20"/>
                <w:szCs w:val="20"/>
              </w:rPr>
            </w:pPr>
            <w:r w:rsidRPr="000B49A9">
              <w:rPr>
                <w:sz w:val="20"/>
                <w:szCs w:val="20"/>
              </w:rPr>
              <w:t>4.3.3</w:t>
            </w:r>
          </w:p>
        </w:tc>
        <w:tc>
          <w:tcPr>
            <w:tcW w:w="3969" w:type="dxa"/>
          </w:tcPr>
          <w:p w:rsidR="00B92B2A" w:rsidRDefault="00B92B2A" w:rsidP="00B92B2A">
            <w:pPr>
              <w:pStyle w:val="Bezodstpw"/>
              <w:ind w:firstLine="0"/>
              <w:jc w:val="left"/>
              <w:rPr>
                <w:sz w:val="20"/>
                <w:szCs w:val="20"/>
              </w:rPr>
            </w:pPr>
            <w:r w:rsidRPr="000B49A9">
              <w:rPr>
                <w:sz w:val="20"/>
                <w:szCs w:val="20"/>
              </w:rPr>
              <w:t>GT</w:t>
            </w:r>
            <w:r w:rsidRPr="000B49A9">
              <w:rPr>
                <w:sz w:val="20"/>
                <w:szCs w:val="20"/>
                <w:vertAlign w:val="subscript"/>
              </w:rPr>
              <w:t>F</w:t>
            </w:r>
            <w:r>
              <w:rPr>
                <w:sz w:val="20"/>
                <w:szCs w:val="20"/>
              </w:rPr>
              <w:t>10</w:t>
            </w:r>
            <w:r w:rsidRPr="000B49A9">
              <w:rPr>
                <w:sz w:val="20"/>
                <w:szCs w:val="20"/>
              </w:rPr>
              <w:t xml:space="preserve"> </w:t>
            </w:r>
          </w:p>
          <w:p w:rsidR="00B92B2A" w:rsidRPr="000B49A9" w:rsidRDefault="00B92B2A" w:rsidP="00B92B2A">
            <w:pPr>
              <w:pStyle w:val="Bezodstpw"/>
              <w:ind w:firstLine="0"/>
              <w:jc w:val="left"/>
              <w:rPr>
                <w:sz w:val="20"/>
                <w:szCs w:val="20"/>
              </w:rPr>
            </w:pPr>
            <w:r w:rsidRPr="000B49A9">
              <w:rPr>
                <w:sz w:val="20"/>
                <w:szCs w:val="20"/>
              </w:rPr>
              <w:t>GT</w:t>
            </w:r>
            <w:r w:rsidRPr="000B49A9">
              <w:rPr>
                <w:sz w:val="20"/>
                <w:szCs w:val="20"/>
                <w:vertAlign w:val="subscript"/>
              </w:rPr>
              <w:t>A</w:t>
            </w:r>
            <w:r>
              <w:rPr>
                <w:sz w:val="20"/>
                <w:szCs w:val="20"/>
              </w:rPr>
              <w:t>20</w:t>
            </w:r>
          </w:p>
        </w:tc>
      </w:tr>
      <w:tr w:rsidR="00B92B2A" w:rsidRPr="000B49A9" w:rsidTr="00854222">
        <w:trPr>
          <w:trHeight w:val="671"/>
          <w:jc w:val="center"/>
        </w:trPr>
        <w:tc>
          <w:tcPr>
            <w:tcW w:w="3085" w:type="dxa"/>
          </w:tcPr>
          <w:p w:rsidR="00B92B2A" w:rsidRPr="000B49A9" w:rsidRDefault="00B92B2A" w:rsidP="00FD2330">
            <w:pPr>
              <w:pStyle w:val="Bezodstpw"/>
              <w:ind w:firstLine="0"/>
              <w:jc w:val="left"/>
              <w:rPr>
                <w:sz w:val="20"/>
                <w:szCs w:val="20"/>
              </w:rPr>
            </w:pPr>
            <w:r w:rsidRPr="000B49A9">
              <w:rPr>
                <w:sz w:val="20"/>
                <w:szCs w:val="20"/>
              </w:rPr>
              <w:t>Kształt kruszywa grubego – maksymalne wartości wskaź</w:t>
            </w:r>
            <w:r w:rsidRPr="000B49A9">
              <w:rPr>
                <w:sz w:val="20"/>
                <w:szCs w:val="20"/>
              </w:rPr>
              <w:softHyphen/>
              <w:t>nika płaskości</w:t>
            </w:r>
          </w:p>
        </w:tc>
        <w:tc>
          <w:tcPr>
            <w:tcW w:w="992" w:type="dxa"/>
          </w:tcPr>
          <w:p w:rsidR="00B92B2A" w:rsidRPr="000B49A9" w:rsidRDefault="00B92B2A" w:rsidP="00FD2330">
            <w:pPr>
              <w:pStyle w:val="Bezodstpw"/>
              <w:ind w:firstLine="0"/>
              <w:rPr>
                <w:sz w:val="20"/>
                <w:szCs w:val="20"/>
              </w:rPr>
            </w:pPr>
            <w:r w:rsidRPr="000B49A9">
              <w:rPr>
                <w:sz w:val="20"/>
                <w:szCs w:val="20"/>
              </w:rPr>
              <w:t>PN-EN</w:t>
            </w:r>
          </w:p>
          <w:p w:rsidR="00B92B2A" w:rsidRPr="000B49A9" w:rsidRDefault="00B92B2A" w:rsidP="00FD2330">
            <w:pPr>
              <w:pStyle w:val="Bezodstpw"/>
              <w:ind w:firstLine="0"/>
              <w:rPr>
                <w:sz w:val="20"/>
                <w:szCs w:val="20"/>
                <w:vertAlign w:val="superscript"/>
              </w:rPr>
            </w:pPr>
            <w:r w:rsidRPr="000B49A9">
              <w:rPr>
                <w:sz w:val="20"/>
                <w:szCs w:val="20"/>
              </w:rPr>
              <w:t>933-3  [9]</w:t>
            </w:r>
          </w:p>
        </w:tc>
        <w:tc>
          <w:tcPr>
            <w:tcW w:w="851" w:type="dxa"/>
          </w:tcPr>
          <w:p w:rsidR="00B92B2A" w:rsidRPr="000B49A9" w:rsidRDefault="00B92B2A" w:rsidP="00FD2330">
            <w:pPr>
              <w:pStyle w:val="Bezodstpw"/>
              <w:ind w:firstLine="0"/>
              <w:rPr>
                <w:sz w:val="20"/>
                <w:szCs w:val="20"/>
              </w:rPr>
            </w:pPr>
            <w:r w:rsidRPr="000B49A9">
              <w:rPr>
                <w:sz w:val="20"/>
                <w:szCs w:val="20"/>
              </w:rPr>
              <w:t>4.4</w:t>
            </w:r>
          </w:p>
        </w:tc>
        <w:tc>
          <w:tcPr>
            <w:tcW w:w="3969" w:type="dxa"/>
          </w:tcPr>
          <w:p w:rsidR="00B92B2A" w:rsidRPr="000B49A9" w:rsidRDefault="00B92B2A" w:rsidP="00B92B2A">
            <w:pPr>
              <w:pStyle w:val="Bezodstpw"/>
              <w:ind w:firstLine="0"/>
              <w:jc w:val="left"/>
              <w:rPr>
                <w:sz w:val="20"/>
                <w:szCs w:val="20"/>
              </w:rPr>
            </w:pPr>
            <w:r w:rsidRPr="000B49A9">
              <w:rPr>
                <w:sz w:val="20"/>
                <w:szCs w:val="20"/>
              </w:rPr>
              <w:t>FI</w:t>
            </w:r>
            <w:r>
              <w:rPr>
                <w:sz w:val="20"/>
                <w:szCs w:val="20"/>
                <w:vertAlign w:val="subscript"/>
              </w:rPr>
              <w:t>50</w:t>
            </w:r>
            <w:r w:rsidRPr="000B49A9">
              <w:rPr>
                <w:sz w:val="20"/>
                <w:szCs w:val="20"/>
                <w:vertAlign w:val="subscript"/>
              </w:rPr>
              <w:t xml:space="preserve"> </w:t>
            </w:r>
          </w:p>
        </w:tc>
      </w:tr>
      <w:tr w:rsidR="00B92B2A" w:rsidRPr="000B49A9" w:rsidTr="00854222">
        <w:trPr>
          <w:jc w:val="center"/>
        </w:trPr>
        <w:tc>
          <w:tcPr>
            <w:tcW w:w="3085" w:type="dxa"/>
          </w:tcPr>
          <w:p w:rsidR="00B92B2A" w:rsidRPr="000B49A9" w:rsidRDefault="00B92B2A" w:rsidP="00FD2330">
            <w:pPr>
              <w:pStyle w:val="Bezodstpw"/>
              <w:ind w:firstLine="0"/>
              <w:jc w:val="left"/>
              <w:rPr>
                <w:sz w:val="20"/>
                <w:szCs w:val="20"/>
              </w:rPr>
            </w:pPr>
            <w:r w:rsidRPr="000B49A9">
              <w:rPr>
                <w:sz w:val="20"/>
                <w:szCs w:val="20"/>
              </w:rPr>
              <w:t>Kształt kruszywa grubego – maksymalne wartości wskaźnika kształtu</w:t>
            </w:r>
          </w:p>
        </w:tc>
        <w:tc>
          <w:tcPr>
            <w:tcW w:w="992" w:type="dxa"/>
          </w:tcPr>
          <w:p w:rsidR="00B92B2A" w:rsidRPr="000B49A9" w:rsidRDefault="00B92B2A" w:rsidP="00FD2330">
            <w:pPr>
              <w:pStyle w:val="Bezodstpw"/>
              <w:ind w:firstLine="0"/>
              <w:rPr>
                <w:sz w:val="20"/>
                <w:szCs w:val="20"/>
              </w:rPr>
            </w:pPr>
            <w:r w:rsidRPr="000B49A9">
              <w:rPr>
                <w:sz w:val="20"/>
                <w:szCs w:val="20"/>
              </w:rPr>
              <w:t>PN-EN</w:t>
            </w:r>
          </w:p>
          <w:p w:rsidR="00B92B2A" w:rsidRPr="000B49A9" w:rsidRDefault="00B92B2A" w:rsidP="00FD2330">
            <w:pPr>
              <w:pStyle w:val="Bezodstpw"/>
              <w:ind w:firstLine="0"/>
              <w:rPr>
                <w:sz w:val="20"/>
                <w:szCs w:val="20"/>
              </w:rPr>
            </w:pPr>
            <w:r w:rsidRPr="000B49A9">
              <w:rPr>
                <w:sz w:val="20"/>
                <w:szCs w:val="20"/>
              </w:rPr>
              <w:t>933-4  [10]</w:t>
            </w:r>
          </w:p>
        </w:tc>
        <w:tc>
          <w:tcPr>
            <w:tcW w:w="851" w:type="dxa"/>
          </w:tcPr>
          <w:p w:rsidR="00B92B2A" w:rsidRPr="000B49A9" w:rsidRDefault="00B92B2A" w:rsidP="00FD2330">
            <w:pPr>
              <w:pStyle w:val="Bezodstpw"/>
              <w:ind w:firstLine="0"/>
              <w:rPr>
                <w:sz w:val="20"/>
                <w:szCs w:val="20"/>
              </w:rPr>
            </w:pPr>
            <w:r w:rsidRPr="000B49A9">
              <w:rPr>
                <w:sz w:val="20"/>
                <w:szCs w:val="20"/>
              </w:rPr>
              <w:t>4.4</w:t>
            </w:r>
          </w:p>
        </w:tc>
        <w:tc>
          <w:tcPr>
            <w:tcW w:w="3969" w:type="dxa"/>
          </w:tcPr>
          <w:p w:rsidR="00B92B2A" w:rsidRPr="000B49A9" w:rsidRDefault="00B92B2A" w:rsidP="00B92B2A">
            <w:pPr>
              <w:pStyle w:val="Bezodstpw"/>
              <w:ind w:firstLine="0"/>
              <w:jc w:val="left"/>
              <w:rPr>
                <w:sz w:val="20"/>
                <w:szCs w:val="20"/>
              </w:rPr>
            </w:pPr>
            <w:r w:rsidRPr="000B49A9">
              <w:rPr>
                <w:sz w:val="20"/>
                <w:szCs w:val="20"/>
              </w:rPr>
              <w:t>SI</w:t>
            </w:r>
            <w:r>
              <w:rPr>
                <w:sz w:val="20"/>
                <w:szCs w:val="20"/>
                <w:vertAlign w:val="subscript"/>
              </w:rPr>
              <w:t>55</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 xml:space="preserve">Kategorie procentowych zawartości ziaren o powierzchni </w:t>
            </w:r>
            <w:proofErr w:type="spellStart"/>
            <w:r w:rsidRPr="000B49A9">
              <w:rPr>
                <w:sz w:val="20"/>
                <w:szCs w:val="20"/>
              </w:rPr>
              <w:t>przekruszonej</w:t>
            </w:r>
            <w:proofErr w:type="spellEnd"/>
            <w:r w:rsidRPr="000B49A9">
              <w:rPr>
                <w:sz w:val="20"/>
                <w:szCs w:val="20"/>
              </w:rPr>
              <w:t xml:space="preserve"> lub łamanych oraz ziaren całkowicie za</w:t>
            </w:r>
            <w:r w:rsidRPr="000B49A9">
              <w:rPr>
                <w:sz w:val="20"/>
                <w:szCs w:val="20"/>
              </w:rPr>
              <w:softHyphen/>
              <w:t>okrąglonych w kruszywie grubym</w:t>
            </w:r>
          </w:p>
        </w:tc>
        <w:tc>
          <w:tcPr>
            <w:tcW w:w="992" w:type="dxa"/>
          </w:tcPr>
          <w:p w:rsidR="00854222" w:rsidRPr="000B49A9" w:rsidRDefault="00854222" w:rsidP="00FD2330">
            <w:pPr>
              <w:pStyle w:val="Bezodstpw"/>
              <w:ind w:firstLine="0"/>
              <w:rPr>
                <w:sz w:val="20"/>
                <w:szCs w:val="20"/>
              </w:rPr>
            </w:pPr>
            <w:r w:rsidRPr="000B49A9">
              <w:rPr>
                <w:sz w:val="20"/>
                <w:szCs w:val="20"/>
              </w:rPr>
              <w:t>PN-EN</w:t>
            </w:r>
          </w:p>
          <w:p w:rsidR="00854222" w:rsidRPr="000B49A9" w:rsidRDefault="00854222" w:rsidP="00FD2330">
            <w:pPr>
              <w:pStyle w:val="Bezodstpw"/>
              <w:ind w:firstLine="0"/>
              <w:rPr>
                <w:sz w:val="20"/>
                <w:szCs w:val="20"/>
              </w:rPr>
            </w:pPr>
            <w:r w:rsidRPr="000B49A9">
              <w:rPr>
                <w:sz w:val="20"/>
                <w:szCs w:val="20"/>
              </w:rPr>
              <w:t>933-5 [11]</w:t>
            </w:r>
          </w:p>
        </w:tc>
        <w:tc>
          <w:tcPr>
            <w:tcW w:w="851" w:type="dxa"/>
          </w:tcPr>
          <w:p w:rsidR="00854222" w:rsidRPr="000B49A9" w:rsidRDefault="00854222" w:rsidP="00FD2330">
            <w:pPr>
              <w:pStyle w:val="Bezodstpw"/>
              <w:ind w:firstLine="0"/>
              <w:rPr>
                <w:sz w:val="20"/>
                <w:szCs w:val="20"/>
              </w:rPr>
            </w:pPr>
            <w:r w:rsidRPr="000B49A9">
              <w:rPr>
                <w:sz w:val="20"/>
                <w:szCs w:val="20"/>
              </w:rPr>
              <w:t>4.5</w:t>
            </w:r>
          </w:p>
        </w:tc>
        <w:tc>
          <w:tcPr>
            <w:tcW w:w="3969" w:type="dxa"/>
          </w:tcPr>
          <w:p w:rsidR="00854222" w:rsidRPr="00B20C4C" w:rsidRDefault="00B92B2A" w:rsidP="00B20C4C">
            <w:pPr>
              <w:pStyle w:val="Bezodstpw"/>
              <w:ind w:firstLine="0"/>
              <w:jc w:val="left"/>
              <w:rPr>
                <w:sz w:val="20"/>
                <w:szCs w:val="20"/>
              </w:rPr>
            </w:pPr>
            <w:r w:rsidRPr="000B49A9">
              <w:rPr>
                <w:sz w:val="20"/>
                <w:szCs w:val="20"/>
              </w:rPr>
              <w:t>C</w:t>
            </w:r>
            <w:r>
              <w:rPr>
                <w:sz w:val="20"/>
                <w:szCs w:val="20"/>
                <w:vertAlign w:val="subscript"/>
              </w:rPr>
              <w:t>90/3</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vertAlign w:val="superscript"/>
              </w:rPr>
            </w:pPr>
            <w:r w:rsidRPr="000B49A9">
              <w:rPr>
                <w:sz w:val="20"/>
                <w:szCs w:val="20"/>
              </w:rPr>
              <w:t>Zawartość pyłów w kruszywie grubym</w:t>
            </w:r>
            <w:r w:rsidRPr="000B49A9">
              <w:rPr>
                <w:sz w:val="20"/>
                <w:szCs w:val="20"/>
                <w:vertAlign w:val="superscript"/>
              </w:rPr>
              <w:t>*)</w:t>
            </w:r>
          </w:p>
        </w:tc>
        <w:tc>
          <w:tcPr>
            <w:tcW w:w="992" w:type="dxa"/>
          </w:tcPr>
          <w:p w:rsidR="00854222" w:rsidRPr="000B49A9" w:rsidRDefault="00854222" w:rsidP="00FD2330">
            <w:pPr>
              <w:pStyle w:val="Bezodstpw"/>
              <w:ind w:firstLine="0"/>
              <w:rPr>
                <w:sz w:val="20"/>
                <w:szCs w:val="20"/>
              </w:rPr>
            </w:pPr>
            <w:r w:rsidRPr="000B49A9">
              <w:rPr>
                <w:sz w:val="20"/>
                <w:szCs w:val="20"/>
              </w:rPr>
              <w:t>PN-EN</w:t>
            </w:r>
          </w:p>
          <w:p w:rsidR="00854222" w:rsidRPr="000B49A9" w:rsidRDefault="00854222" w:rsidP="00FD2330">
            <w:pPr>
              <w:pStyle w:val="Bezodstpw"/>
              <w:ind w:firstLine="0"/>
              <w:rPr>
                <w:sz w:val="20"/>
                <w:szCs w:val="20"/>
              </w:rPr>
            </w:pPr>
            <w:r w:rsidRPr="000B49A9">
              <w:rPr>
                <w:sz w:val="20"/>
                <w:szCs w:val="20"/>
              </w:rPr>
              <w:t>933-1 [8]</w:t>
            </w:r>
          </w:p>
        </w:tc>
        <w:tc>
          <w:tcPr>
            <w:tcW w:w="851" w:type="dxa"/>
          </w:tcPr>
          <w:p w:rsidR="00854222" w:rsidRPr="000B49A9" w:rsidRDefault="00854222" w:rsidP="00FD2330">
            <w:pPr>
              <w:pStyle w:val="Bezodstpw"/>
              <w:ind w:firstLine="0"/>
              <w:rPr>
                <w:sz w:val="20"/>
                <w:szCs w:val="20"/>
              </w:rPr>
            </w:pPr>
            <w:r w:rsidRPr="000B49A9">
              <w:rPr>
                <w:sz w:val="20"/>
                <w:szCs w:val="20"/>
              </w:rPr>
              <w:t>4.6</w:t>
            </w:r>
          </w:p>
        </w:tc>
        <w:tc>
          <w:tcPr>
            <w:tcW w:w="3969" w:type="dxa"/>
          </w:tcPr>
          <w:p w:rsidR="00854222" w:rsidRPr="000B49A9" w:rsidRDefault="00854222" w:rsidP="00FD2330">
            <w:pPr>
              <w:pStyle w:val="Bezodstpw"/>
              <w:ind w:firstLine="0"/>
              <w:jc w:val="left"/>
              <w:rPr>
                <w:sz w:val="20"/>
                <w:szCs w:val="20"/>
              </w:rPr>
            </w:pPr>
            <w:proofErr w:type="spellStart"/>
            <w:r w:rsidRPr="000B49A9">
              <w:rPr>
                <w:sz w:val="20"/>
                <w:szCs w:val="20"/>
              </w:rPr>
              <w:t>f</w:t>
            </w:r>
            <w:r w:rsidRPr="000B49A9">
              <w:rPr>
                <w:sz w:val="20"/>
                <w:szCs w:val="20"/>
                <w:vertAlign w:val="subscript"/>
              </w:rPr>
              <w:t>Dekl</w:t>
            </w:r>
            <w:proofErr w:type="spellEnd"/>
            <w:r w:rsidRPr="000B49A9">
              <w:rPr>
                <w:sz w:val="20"/>
                <w:szCs w:val="20"/>
              </w:rPr>
              <w:t xml:space="preserve">  (tj. masa frakcji przechodzącej przez sito </w:t>
            </w:r>
            <w:smartTag w:uri="urn:schemas-microsoft-com:office:smarttags" w:element="metricconverter">
              <w:smartTagPr>
                <w:attr w:name="ProductID" w:val="0,063 mm"/>
              </w:smartTagPr>
              <w:r w:rsidRPr="000B49A9">
                <w:rPr>
                  <w:sz w:val="20"/>
                  <w:szCs w:val="20"/>
                </w:rPr>
                <w:t>0,063 mm</w:t>
              </w:r>
            </w:smartTag>
            <w:r w:rsidRPr="000B49A9">
              <w:rPr>
                <w:sz w:val="20"/>
                <w:szCs w:val="20"/>
              </w:rPr>
              <w:t xml:space="preserve"> jest &gt; 4)</w:t>
            </w:r>
          </w:p>
        </w:tc>
      </w:tr>
      <w:tr w:rsidR="00854222" w:rsidRPr="000B49A9" w:rsidTr="00854222">
        <w:trPr>
          <w:jc w:val="center"/>
        </w:trPr>
        <w:tc>
          <w:tcPr>
            <w:tcW w:w="3085" w:type="dxa"/>
          </w:tcPr>
          <w:p w:rsidR="00854222" w:rsidRPr="000B49A9" w:rsidRDefault="00854222" w:rsidP="00FD2330">
            <w:pPr>
              <w:pStyle w:val="Bezodstpw"/>
              <w:ind w:firstLine="0"/>
              <w:rPr>
                <w:sz w:val="20"/>
                <w:szCs w:val="20"/>
                <w:vertAlign w:val="superscript"/>
              </w:rPr>
            </w:pPr>
            <w:r w:rsidRPr="000B49A9">
              <w:rPr>
                <w:sz w:val="20"/>
                <w:szCs w:val="20"/>
              </w:rPr>
              <w:t>Zawartość pyłów</w:t>
            </w:r>
            <w:r w:rsidRPr="000B49A9">
              <w:rPr>
                <w:sz w:val="20"/>
                <w:szCs w:val="20"/>
                <w:vertAlign w:val="superscript"/>
              </w:rPr>
              <w:t xml:space="preserve">  </w:t>
            </w:r>
            <w:r w:rsidRPr="000B49A9">
              <w:rPr>
                <w:sz w:val="20"/>
                <w:szCs w:val="20"/>
              </w:rPr>
              <w:t xml:space="preserve"> w  kruszywie drob</w:t>
            </w:r>
            <w:r w:rsidRPr="000B49A9">
              <w:rPr>
                <w:sz w:val="20"/>
                <w:szCs w:val="20"/>
              </w:rPr>
              <w:softHyphen/>
              <w:t>nym</w:t>
            </w:r>
            <w:r w:rsidRPr="000B49A9">
              <w:rPr>
                <w:sz w:val="20"/>
                <w:szCs w:val="20"/>
                <w:vertAlign w:val="superscript"/>
              </w:rPr>
              <w:t>*)</w:t>
            </w:r>
          </w:p>
        </w:tc>
        <w:tc>
          <w:tcPr>
            <w:tcW w:w="992" w:type="dxa"/>
          </w:tcPr>
          <w:p w:rsidR="00854222" w:rsidRPr="000B49A9" w:rsidRDefault="00854222" w:rsidP="00FD2330">
            <w:pPr>
              <w:pStyle w:val="Bezodstpw"/>
              <w:ind w:firstLine="0"/>
              <w:rPr>
                <w:sz w:val="20"/>
                <w:szCs w:val="20"/>
              </w:rPr>
            </w:pPr>
            <w:r w:rsidRPr="000B49A9">
              <w:rPr>
                <w:sz w:val="20"/>
                <w:szCs w:val="20"/>
              </w:rPr>
              <w:t xml:space="preserve">PN-EN   </w:t>
            </w:r>
          </w:p>
          <w:p w:rsidR="00854222" w:rsidRPr="000B49A9" w:rsidRDefault="00854222" w:rsidP="00FD2330">
            <w:pPr>
              <w:pStyle w:val="Bezodstpw"/>
              <w:ind w:firstLine="0"/>
              <w:rPr>
                <w:sz w:val="20"/>
                <w:szCs w:val="20"/>
              </w:rPr>
            </w:pPr>
            <w:r w:rsidRPr="000B49A9">
              <w:rPr>
                <w:sz w:val="20"/>
                <w:szCs w:val="20"/>
              </w:rPr>
              <w:t xml:space="preserve">933-1 [8] </w:t>
            </w:r>
          </w:p>
        </w:tc>
        <w:tc>
          <w:tcPr>
            <w:tcW w:w="851" w:type="dxa"/>
          </w:tcPr>
          <w:p w:rsidR="00854222" w:rsidRPr="000B49A9" w:rsidRDefault="00854222" w:rsidP="00FD2330">
            <w:pPr>
              <w:pStyle w:val="Bezodstpw"/>
              <w:ind w:firstLine="0"/>
              <w:rPr>
                <w:sz w:val="20"/>
                <w:szCs w:val="20"/>
              </w:rPr>
            </w:pPr>
            <w:r w:rsidRPr="000B49A9">
              <w:rPr>
                <w:sz w:val="20"/>
                <w:szCs w:val="20"/>
              </w:rPr>
              <w:t>4.6</w:t>
            </w:r>
          </w:p>
        </w:tc>
        <w:tc>
          <w:tcPr>
            <w:tcW w:w="3969" w:type="dxa"/>
          </w:tcPr>
          <w:p w:rsidR="00854222" w:rsidRPr="000B49A9" w:rsidRDefault="00854222" w:rsidP="00FD2330">
            <w:pPr>
              <w:pStyle w:val="Bezodstpw"/>
              <w:ind w:firstLine="0"/>
              <w:jc w:val="left"/>
              <w:rPr>
                <w:sz w:val="20"/>
                <w:szCs w:val="20"/>
              </w:rPr>
            </w:pPr>
            <w:proofErr w:type="spellStart"/>
            <w:r w:rsidRPr="000B49A9">
              <w:rPr>
                <w:sz w:val="20"/>
                <w:szCs w:val="20"/>
              </w:rPr>
              <w:t>f</w:t>
            </w:r>
            <w:r w:rsidRPr="000B49A9">
              <w:rPr>
                <w:sz w:val="20"/>
                <w:szCs w:val="20"/>
                <w:vertAlign w:val="subscript"/>
              </w:rPr>
              <w:t>Dekl</w:t>
            </w:r>
            <w:proofErr w:type="spellEnd"/>
            <w:r w:rsidRPr="000B49A9">
              <w:rPr>
                <w:sz w:val="20"/>
                <w:szCs w:val="20"/>
              </w:rPr>
              <w:t xml:space="preserve">  (tj. masa frakcji przechodzącej przez sito </w:t>
            </w:r>
            <w:smartTag w:uri="urn:schemas-microsoft-com:office:smarttags" w:element="metricconverter">
              <w:smartTagPr>
                <w:attr w:name="ProductID" w:val="0,063 mm"/>
              </w:smartTagPr>
              <w:r w:rsidRPr="000B49A9">
                <w:rPr>
                  <w:sz w:val="20"/>
                  <w:szCs w:val="20"/>
                </w:rPr>
                <w:t>0,063 mm</w:t>
              </w:r>
            </w:smartTag>
            <w:r w:rsidRPr="000B49A9">
              <w:rPr>
                <w:sz w:val="20"/>
                <w:szCs w:val="20"/>
              </w:rPr>
              <w:t xml:space="preserve"> jest &gt; 22)</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Odporność na rozdrabnianie kruszywa grubego</w:t>
            </w:r>
          </w:p>
        </w:tc>
        <w:tc>
          <w:tcPr>
            <w:tcW w:w="992" w:type="dxa"/>
          </w:tcPr>
          <w:p w:rsidR="00854222" w:rsidRPr="000B49A9" w:rsidRDefault="00854222" w:rsidP="00FD2330">
            <w:pPr>
              <w:pStyle w:val="Bezodstpw"/>
              <w:ind w:firstLine="0"/>
              <w:rPr>
                <w:sz w:val="20"/>
                <w:szCs w:val="20"/>
              </w:rPr>
            </w:pPr>
            <w:r w:rsidRPr="000B49A9">
              <w:rPr>
                <w:sz w:val="20"/>
                <w:szCs w:val="20"/>
              </w:rPr>
              <w:t xml:space="preserve">PN-EN </w:t>
            </w:r>
          </w:p>
          <w:p w:rsidR="00854222" w:rsidRPr="000B49A9" w:rsidRDefault="00854222" w:rsidP="00FD2330">
            <w:pPr>
              <w:pStyle w:val="Bezodstpw"/>
              <w:ind w:firstLine="0"/>
              <w:rPr>
                <w:sz w:val="20"/>
                <w:szCs w:val="20"/>
              </w:rPr>
            </w:pPr>
            <w:r w:rsidRPr="000B49A9">
              <w:rPr>
                <w:sz w:val="20"/>
                <w:szCs w:val="20"/>
              </w:rPr>
              <w:t xml:space="preserve">1097-2 [13] </w:t>
            </w:r>
          </w:p>
        </w:tc>
        <w:tc>
          <w:tcPr>
            <w:tcW w:w="851" w:type="dxa"/>
          </w:tcPr>
          <w:p w:rsidR="00854222" w:rsidRPr="000B49A9" w:rsidRDefault="00854222" w:rsidP="00FD2330">
            <w:pPr>
              <w:pStyle w:val="Bezodstpw"/>
              <w:ind w:firstLine="0"/>
              <w:rPr>
                <w:sz w:val="20"/>
                <w:szCs w:val="20"/>
              </w:rPr>
            </w:pPr>
            <w:r w:rsidRPr="000B49A9">
              <w:rPr>
                <w:sz w:val="20"/>
                <w:szCs w:val="20"/>
              </w:rPr>
              <w:t>5.2</w:t>
            </w:r>
          </w:p>
        </w:tc>
        <w:tc>
          <w:tcPr>
            <w:tcW w:w="3969" w:type="dxa"/>
          </w:tcPr>
          <w:p w:rsidR="00E31EA7" w:rsidRDefault="00854222" w:rsidP="00FD2330">
            <w:pPr>
              <w:pStyle w:val="Bezodstpw"/>
              <w:ind w:firstLine="0"/>
              <w:jc w:val="left"/>
              <w:rPr>
                <w:sz w:val="20"/>
                <w:szCs w:val="20"/>
              </w:rPr>
            </w:pPr>
            <w:r w:rsidRPr="000B49A9">
              <w:rPr>
                <w:sz w:val="20"/>
                <w:szCs w:val="20"/>
              </w:rPr>
              <w:t>Kat. LA</w:t>
            </w:r>
            <w:r w:rsidR="00B92B2A">
              <w:rPr>
                <w:sz w:val="20"/>
                <w:szCs w:val="20"/>
                <w:vertAlign w:val="subscript"/>
              </w:rPr>
              <w:t>2</w:t>
            </w:r>
            <w:r w:rsidRPr="000B49A9">
              <w:rPr>
                <w:sz w:val="20"/>
                <w:szCs w:val="20"/>
                <w:vertAlign w:val="subscript"/>
              </w:rPr>
              <w:t>0</w:t>
            </w:r>
            <w:r w:rsidRPr="000B49A9">
              <w:rPr>
                <w:sz w:val="20"/>
                <w:szCs w:val="20"/>
              </w:rPr>
              <w:t xml:space="preserve"> </w:t>
            </w:r>
          </w:p>
          <w:p w:rsidR="00854222" w:rsidRPr="000B49A9" w:rsidRDefault="00854222" w:rsidP="00B92B2A">
            <w:pPr>
              <w:pStyle w:val="Bezodstpw"/>
              <w:ind w:firstLine="0"/>
              <w:jc w:val="left"/>
              <w:rPr>
                <w:sz w:val="20"/>
                <w:szCs w:val="20"/>
              </w:rPr>
            </w:pPr>
            <w:r w:rsidRPr="000B49A9">
              <w:rPr>
                <w:sz w:val="20"/>
                <w:szCs w:val="20"/>
              </w:rPr>
              <w:t xml:space="preserve">(tj. maksymalna wartość współczynnika Los Angeles ≤ </w:t>
            </w:r>
            <w:r w:rsidR="00B92B2A">
              <w:rPr>
                <w:sz w:val="20"/>
                <w:szCs w:val="20"/>
              </w:rPr>
              <w:t>2</w:t>
            </w:r>
            <w:r w:rsidRPr="000B49A9">
              <w:rPr>
                <w:sz w:val="20"/>
                <w:szCs w:val="20"/>
              </w:rPr>
              <w:t>0)</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Odporność na ścieranie kruszywa grubego</w:t>
            </w:r>
          </w:p>
        </w:tc>
        <w:tc>
          <w:tcPr>
            <w:tcW w:w="992" w:type="dxa"/>
          </w:tcPr>
          <w:p w:rsidR="00854222" w:rsidRPr="000B49A9" w:rsidRDefault="00854222" w:rsidP="00FD2330">
            <w:pPr>
              <w:pStyle w:val="Bezodstpw"/>
              <w:ind w:firstLine="0"/>
              <w:rPr>
                <w:sz w:val="20"/>
                <w:szCs w:val="20"/>
              </w:rPr>
            </w:pPr>
            <w:r w:rsidRPr="000B49A9">
              <w:rPr>
                <w:sz w:val="20"/>
                <w:szCs w:val="20"/>
              </w:rPr>
              <w:t xml:space="preserve">PN-EN  </w:t>
            </w:r>
          </w:p>
          <w:p w:rsidR="00854222" w:rsidRPr="000B49A9" w:rsidRDefault="00854222" w:rsidP="00FD2330">
            <w:pPr>
              <w:pStyle w:val="Bezodstpw"/>
              <w:ind w:firstLine="0"/>
              <w:rPr>
                <w:sz w:val="20"/>
                <w:szCs w:val="20"/>
              </w:rPr>
            </w:pPr>
            <w:r w:rsidRPr="000B49A9">
              <w:rPr>
                <w:sz w:val="20"/>
                <w:szCs w:val="20"/>
              </w:rPr>
              <w:t xml:space="preserve">1097-1 </w:t>
            </w:r>
            <w:r w:rsidRPr="000B49A9">
              <w:rPr>
                <w:sz w:val="20"/>
                <w:szCs w:val="20"/>
              </w:rPr>
              <w:lastRenderedPageBreak/>
              <w:t xml:space="preserve">[12] </w:t>
            </w:r>
          </w:p>
        </w:tc>
        <w:tc>
          <w:tcPr>
            <w:tcW w:w="851" w:type="dxa"/>
          </w:tcPr>
          <w:p w:rsidR="00854222" w:rsidRPr="000B49A9" w:rsidRDefault="00854222" w:rsidP="00FD2330">
            <w:pPr>
              <w:pStyle w:val="Bezodstpw"/>
              <w:ind w:firstLine="0"/>
              <w:rPr>
                <w:sz w:val="20"/>
                <w:szCs w:val="20"/>
              </w:rPr>
            </w:pPr>
            <w:r w:rsidRPr="000B49A9">
              <w:rPr>
                <w:sz w:val="20"/>
                <w:szCs w:val="20"/>
              </w:rPr>
              <w:lastRenderedPageBreak/>
              <w:t>5.3</w:t>
            </w:r>
          </w:p>
        </w:tc>
        <w:tc>
          <w:tcPr>
            <w:tcW w:w="3969" w:type="dxa"/>
          </w:tcPr>
          <w:p w:rsidR="00E31EA7" w:rsidRDefault="00854222" w:rsidP="00E31EA7">
            <w:pPr>
              <w:pStyle w:val="Bezodstpw"/>
              <w:ind w:firstLine="0"/>
              <w:jc w:val="left"/>
              <w:rPr>
                <w:sz w:val="20"/>
                <w:szCs w:val="20"/>
              </w:rPr>
            </w:pPr>
            <w:r w:rsidRPr="000B49A9">
              <w:rPr>
                <w:sz w:val="20"/>
                <w:szCs w:val="20"/>
              </w:rPr>
              <w:t>Kat. M</w:t>
            </w:r>
            <w:r w:rsidRPr="000B49A9">
              <w:rPr>
                <w:sz w:val="20"/>
                <w:szCs w:val="20"/>
                <w:vertAlign w:val="subscript"/>
              </w:rPr>
              <w:t>DE</w:t>
            </w:r>
            <w:r w:rsidR="00E31EA7">
              <w:rPr>
                <w:sz w:val="20"/>
                <w:szCs w:val="20"/>
                <w:vertAlign w:val="subscript"/>
              </w:rPr>
              <w:t>/NR</w:t>
            </w:r>
            <w:r w:rsidRPr="000B49A9">
              <w:rPr>
                <w:sz w:val="20"/>
                <w:szCs w:val="20"/>
              </w:rPr>
              <w:t xml:space="preserve"> </w:t>
            </w:r>
          </w:p>
          <w:p w:rsidR="00854222" w:rsidRPr="000B49A9" w:rsidRDefault="00854222" w:rsidP="00E31EA7">
            <w:pPr>
              <w:pStyle w:val="Bezodstpw"/>
              <w:ind w:firstLine="0"/>
              <w:jc w:val="left"/>
              <w:rPr>
                <w:sz w:val="20"/>
                <w:szCs w:val="20"/>
              </w:rPr>
            </w:pPr>
            <w:r w:rsidRPr="000B49A9">
              <w:rPr>
                <w:sz w:val="20"/>
                <w:szCs w:val="20"/>
              </w:rPr>
              <w:t>(tj. współczynnik mikro-</w:t>
            </w:r>
            <w:proofErr w:type="spellStart"/>
            <w:r w:rsidRPr="000B49A9">
              <w:rPr>
                <w:sz w:val="20"/>
                <w:szCs w:val="20"/>
              </w:rPr>
              <w:t>Devala</w:t>
            </w:r>
            <w:proofErr w:type="spellEnd"/>
            <w:r w:rsidRPr="000B49A9">
              <w:rPr>
                <w:sz w:val="20"/>
                <w:szCs w:val="20"/>
              </w:rPr>
              <w:t xml:space="preserve"> &gt;50)</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lastRenderedPageBreak/>
              <w:t>Gęstość ziaren</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1097-6, </w:t>
            </w:r>
            <w:proofErr w:type="spellStart"/>
            <w:r w:rsidRPr="000B49A9">
              <w:rPr>
                <w:sz w:val="20"/>
                <w:szCs w:val="20"/>
              </w:rPr>
              <w:t>roz</w:t>
            </w:r>
            <w:proofErr w:type="spellEnd"/>
            <w:r w:rsidRPr="000B49A9">
              <w:rPr>
                <w:sz w:val="20"/>
                <w:szCs w:val="20"/>
              </w:rPr>
              <w:t>. 7, 8 i</w:t>
            </w:r>
            <w:r>
              <w:rPr>
                <w:sz w:val="20"/>
                <w:szCs w:val="20"/>
              </w:rPr>
              <w:t> </w:t>
            </w:r>
            <w:r w:rsidRPr="000B49A9">
              <w:rPr>
                <w:sz w:val="20"/>
                <w:szCs w:val="20"/>
              </w:rPr>
              <w:t>9  [14]</w:t>
            </w:r>
          </w:p>
        </w:tc>
        <w:tc>
          <w:tcPr>
            <w:tcW w:w="851" w:type="dxa"/>
          </w:tcPr>
          <w:p w:rsidR="00854222" w:rsidRPr="000B49A9" w:rsidRDefault="00854222" w:rsidP="00FD2330">
            <w:pPr>
              <w:pStyle w:val="Bezodstpw"/>
              <w:ind w:firstLine="0"/>
              <w:rPr>
                <w:sz w:val="20"/>
                <w:szCs w:val="20"/>
              </w:rPr>
            </w:pPr>
            <w:r w:rsidRPr="000B49A9">
              <w:rPr>
                <w:sz w:val="20"/>
                <w:szCs w:val="20"/>
              </w:rPr>
              <w:t>5.4</w:t>
            </w:r>
          </w:p>
        </w:tc>
        <w:tc>
          <w:tcPr>
            <w:tcW w:w="3969" w:type="dxa"/>
          </w:tcPr>
          <w:p w:rsidR="00854222" w:rsidRPr="000B49A9" w:rsidRDefault="00854222" w:rsidP="00FD2330">
            <w:pPr>
              <w:pStyle w:val="Bezodstpw"/>
              <w:ind w:firstLine="0"/>
              <w:jc w:val="left"/>
              <w:rPr>
                <w:sz w:val="20"/>
                <w:szCs w:val="20"/>
              </w:rPr>
            </w:pPr>
            <w:r w:rsidRPr="000B49A9">
              <w:rPr>
                <w:sz w:val="20"/>
                <w:szCs w:val="20"/>
              </w:rPr>
              <w:t>Deklarowana</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Nasiąkliwość</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1097-6, </w:t>
            </w:r>
            <w:proofErr w:type="spellStart"/>
            <w:r w:rsidRPr="000B49A9">
              <w:rPr>
                <w:sz w:val="20"/>
                <w:szCs w:val="20"/>
              </w:rPr>
              <w:t>roz</w:t>
            </w:r>
            <w:proofErr w:type="spellEnd"/>
            <w:r w:rsidRPr="000B49A9">
              <w:rPr>
                <w:sz w:val="20"/>
                <w:szCs w:val="20"/>
              </w:rPr>
              <w:t>. 7, 8</w:t>
            </w:r>
            <w:r>
              <w:rPr>
                <w:sz w:val="20"/>
                <w:szCs w:val="20"/>
              </w:rPr>
              <w:t xml:space="preserve"> i </w:t>
            </w:r>
            <w:r w:rsidRPr="000B49A9">
              <w:rPr>
                <w:sz w:val="20"/>
                <w:szCs w:val="20"/>
              </w:rPr>
              <w:t xml:space="preserve">9 [14] </w:t>
            </w:r>
          </w:p>
        </w:tc>
        <w:tc>
          <w:tcPr>
            <w:tcW w:w="851" w:type="dxa"/>
          </w:tcPr>
          <w:p w:rsidR="00854222" w:rsidRPr="000B49A9" w:rsidRDefault="00854222" w:rsidP="00FD2330">
            <w:pPr>
              <w:pStyle w:val="Bezodstpw"/>
              <w:ind w:firstLine="0"/>
              <w:rPr>
                <w:sz w:val="20"/>
                <w:szCs w:val="20"/>
              </w:rPr>
            </w:pPr>
            <w:r w:rsidRPr="000B49A9">
              <w:rPr>
                <w:sz w:val="20"/>
                <w:szCs w:val="20"/>
              </w:rPr>
              <w:t>5.5 i</w:t>
            </w:r>
          </w:p>
          <w:p w:rsidR="00854222" w:rsidRPr="000B49A9" w:rsidRDefault="00854222" w:rsidP="00FD2330">
            <w:pPr>
              <w:pStyle w:val="Bezodstpw"/>
              <w:ind w:firstLine="0"/>
              <w:rPr>
                <w:sz w:val="20"/>
                <w:szCs w:val="20"/>
              </w:rPr>
            </w:pPr>
            <w:r w:rsidRPr="000B49A9">
              <w:rPr>
                <w:sz w:val="20"/>
                <w:szCs w:val="20"/>
              </w:rPr>
              <w:t>7.3.2</w:t>
            </w:r>
          </w:p>
        </w:tc>
        <w:tc>
          <w:tcPr>
            <w:tcW w:w="3969" w:type="dxa"/>
          </w:tcPr>
          <w:p w:rsidR="00854222" w:rsidRPr="00B20C4C" w:rsidRDefault="00854222" w:rsidP="00B20C4C">
            <w:pPr>
              <w:pStyle w:val="Bezodstpw"/>
              <w:ind w:firstLine="0"/>
              <w:jc w:val="left"/>
              <w:rPr>
                <w:sz w:val="20"/>
                <w:szCs w:val="20"/>
              </w:rPr>
            </w:pPr>
            <w:r w:rsidRPr="000B49A9">
              <w:rPr>
                <w:sz w:val="20"/>
                <w:szCs w:val="20"/>
              </w:rPr>
              <w:t>kat. WA</w:t>
            </w:r>
            <w:r w:rsidRPr="000B49A9">
              <w:rPr>
                <w:sz w:val="20"/>
                <w:szCs w:val="20"/>
                <w:vertAlign w:val="subscript"/>
              </w:rPr>
              <w:t>24</w:t>
            </w:r>
            <w:r w:rsidR="001B2A94">
              <w:rPr>
                <w:sz w:val="20"/>
                <w:szCs w:val="20"/>
              </w:rPr>
              <w:t>1</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Siarczany rozpuszczalne w kwasie</w:t>
            </w:r>
          </w:p>
        </w:tc>
        <w:tc>
          <w:tcPr>
            <w:tcW w:w="992" w:type="dxa"/>
          </w:tcPr>
          <w:p w:rsidR="00854222" w:rsidRPr="000B49A9" w:rsidRDefault="00854222" w:rsidP="00FD2330">
            <w:pPr>
              <w:pStyle w:val="Bezodstpw"/>
              <w:ind w:firstLine="0"/>
              <w:jc w:val="left"/>
              <w:rPr>
                <w:sz w:val="20"/>
                <w:szCs w:val="20"/>
              </w:rPr>
            </w:pPr>
            <w:r w:rsidRPr="000B49A9">
              <w:rPr>
                <w:sz w:val="20"/>
                <w:szCs w:val="20"/>
              </w:rPr>
              <w:t>PN-EN</w:t>
            </w:r>
          </w:p>
          <w:p w:rsidR="00854222" w:rsidRPr="000B49A9" w:rsidRDefault="00854222" w:rsidP="00FD2330">
            <w:pPr>
              <w:pStyle w:val="Bezodstpw"/>
              <w:ind w:firstLine="0"/>
              <w:jc w:val="left"/>
              <w:rPr>
                <w:sz w:val="20"/>
                <w:szCs w:val="20"/>
              </w:rPr>
            </w:pPr>
            <w:r w:rsidRPr="000B49A9">
              <w:rPr>
                <w:sz w:val="20"/>
                <w:szCs w:val="20"/>
              </w:rPr>
              <w:t>1744-1</w:t>
            </w:r>
            <w:r>
              <w:rPr>
                <w:sz w:val="20"/>
                <w:szCs w:val="20"/>
              </w:rPr>
              <w:t xml:space="preserve"> </w:t>
            </w:r>
            <w:r w:rsidRPr="000B49A9">
              <w:rPr>
                <w:sz w:val="20"/>
                <w:szCs w:val="20"/>
              </w:rPr>
              <w:t xml:space="preserve">[17] </w:t>
            </w:r>
          </w:p>
        </w:tc>
        <w:tc>
          <w:tcPr>
            <w:tcW w:w="851" w:type="dxa"/>
          </w:tcPr>
          <w:p w:rsidR="00854222" w:rsidRPr="000B49A9" w:rsidRDefault="00854222" w:rsidP="00FD2330">
            <w:pPr>
              <w:pStyle w:val="Bezodstpw"/>
              <w:ind w:firstLine="0"/>
              <w:rPr>
                <w:sz w:val="20"/>
                <w:szCs w:val="20"/>
              </w:rPr>
            </w:pPr>
            <w:r w:rsidRPr="000B49A9">
              <w:rPr>
                <w:sz w:val="20"/>
                <w:szCs w:val="20"/>
              </w:rPr>
              <w:t>6.2</w:t>
            </w:r>
          </w:p>
        </w:tc>
        <w:tc>
          <w:tcPr>
            <w:tcW w:w="3969" w:type="dxa"/>
          </w:tcPr>
          <w:p w:rsidR="00854222" w:rsidRPr="00B20C4C" w:rsidRDefault="00854222" w:rsidP="00FD2330">
            <w:pPr>
              <w:pStyle w:val="Bezodstpw"/>
              <w:ind w:firstLine="0"/>
              <w:jc w:val="left"/>
              <w:rPr>
                <w:sz w:val="20"/>
                <w:szCs w:val="20"/>
              </w:rPr>
            </w:pPr>
            <w:r w:rsidRPr="000B49A9">
              <w:rPr>
                <w:sz w:val="20"/>
                <w:szCs w:val="20"/>
              </w:rPr>
              <w:t>AS</w:t>
            </w:r>
            <w:r w:rsidRPr="000B49A9">
              <w:rPr>
                <w:sz w:val="20"/>
                <w:szCs w:val="20"/>
                <w:vertAlign w:val="subscript"/>
              </w:rPr>
              <w:t xml:space="preserve">NR </w:t>
            </w:r>
          </w:p>
          <w:p w:rsidR="00854222" w:rsidRPr="000B49A9" w:rsidRDefault="00854222" w:rsidP="00FD2330">
            <w:pPr>
              <w:pStyle w:val="Bezodstpw"/>
              <w:ind w:firstLine="0"/>
              <w:jc w:val="left"/>
              <w:rPr>
                <w:sz w:val="20"/>
                <w:szCs w:val="20"/>
              </w:rPr>
            </w:pP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Całkowita zawartość siarki</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w:t>
            </w:r>
          </w:p>
          <w:p w:rsidR="00854222" w:rsidRPr="000B49A9" w:rsidRDefault="00854222" w:rsidP="00FD2330">
            <w:pPr>
              <w:pStyle w:val="Bezodstpw"/>
              <w:ind w:firstLine="0"/>
              <w:jc w:val="left"/>
              <w:rPr>
                <w:sz w:val="20"/>
                <w:szCs w:val="20"/>
              </w:rPr>
            </w:pPr>
            <w:r w:rsidRPr="000B49A9">
              <w:rPr>
                <w:sz w:val="20"/>
                <w:szCs w:val="20"/>
              </w:rPr>
              <w:t>1744-1</w:t>
            </w:r>
            <w:r>
              <w:rPr>
                <w:sz w:val="20"/>
                <w:szCs w:val="20"/>
              </w:rPr>
              <w:t xml:space="preserve"> </w:t>
            </w:r>
            <w:r w:rsidRPr="000B49A9">
              <w:rPr>
                <w:sz w:val="20"/>
                <w:szCs w:val="20"/>
              </w:rPr>
              <w:t xml:space="preserve">[17] </w:t>
            </w:r>
          </w:p>
        </w:tc>
        <w:tc>
          <w:tcPr>
            <w:tcW w:w="851" w:type="dxa"/>
          </w:tcPr>
          <w:p w:rsidR="00854222" w:rsidRPr="000B49A9" w:rsidRDefault="00854222" w:rsidP="00FD2330">
            <w:pPr>
              <w:pStyle w:val="Bezodstpw"/>
              <w:ind w:firstLine="0"/>
              <w:rPr>
                <w:sz w:val="20"/>
                <w:szCs w:val="20"/>
              </w:rPr>
            </w:pPr>
            <w:r w:rsidRPr="000B49A9">
              <w:rPr>
                <w:sz w:val="20"/>
                <w:szCs w:val="20"/>
              </w:rPr>
              <w:t>6.3</w:t>
            </w:r>
          </w:p>
        </w:tc>
        <w:tc>
          <w:tcPr>
            <w:tcW w:w="3969" w:type="dxa"/>
          </w:tcPr>
          <w:p w:rsidR="00854222" w:rsidRPr="00B20C4C" w:rsidRDefault="00854222" w:rsidP="00B20C4C">
            <w:pPr>
              <w:pStyle w:val="Bezodstpw"/>
              <w:ind w:firstLine="0"/>
              <w:jc w:val="left"/>
              <w:rPr>
                <w:sz w:val="20"/>
                <w:szCs w:val="20"/>
              </w:rPr>
            </w:pPr>
            <w:r w:rsidRPr="000B49A9">
              <w:rPr>
                <w:sz w:val="20"/>
                <w:szCs w:val="20"/>
              </w:rPr>
              <w:t>S</w:t>
            </w:r>
            <w:r w:rsidRPr="000B49A9">
              <w:rPr>
                <w:sz w:val="20"/>
                <w:szCs w:val="20"/>
                <w:vertAlign w:val="subscript"/>
              </w:rPr>
              <w:t>NR</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Stałość objętości żużla stalowniczego</w:t>
            </w:r>
            <w:r w:rsidRPr="000B49A9">
              <w:rPr>
                <w:sz w:val="20"/>
                <w:szCs w:val="20"/>
              </w:rPr>
              <w:br/>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1744-1, </w:t>
            </w:r>
            <w:proofErr w:type="spellStart"/>
            <w:r w:rsidRPr="000B49A9">
              <w:rPr>
                <w:sz w:val="20"/>
                <w:szCs w:val="20"/>
              </w:rPr>
              <w:t>roz</w:t>
            </w:r>
            <w:proofErr w:type="spellEnd"/>
            <w:r w:rsidRPr="000B49A9">
              <w:rPr>
                <w:sz w:val="20"/>
                <w:szCs w:val="20"/>
              </w:rPr>
              <w:t xml:space="preserve">. 19.3 [17]  </w:t>
            </w:r>
          </w:p>
        </w:tc>
        <w:tc>
          <w:tcPr>
            <w:tcW w:w="851" w:type="dxa"/>
          </w:tcPr>
          <w:p w:rsidR="00854222" w:rsidRPr="000B49A9" w:rsidRDefault="00854222" w:rsidP="00FD2330">
            <w:pPr>
              <w:pStyle w:val="Bezodstpw"/>
              <w:ind w:firstLine="0"/>
              <w:rPr>
                <w:sz w:val="20"/>
                <w:szCs w:val="20"/>
              </w:rPr>
            </w:pPr>
            <w:r w:rsidRPr="000B49A9">
              <w:rPr>
                <w:sz w:val="20"/>
                <w:szCs w:val="20"/>
              </w:rPr>
              <w:t>6.4.2.1</w:t>
            </w:r>
          </w:p>
        </w:tc>
        <w:tc>
          <w:tcPr>
            <w:tcW w:w="3969" w:type="dxa"/>
          </w:tcPr>
          <w:p w:rsidR="00905E03" w:rsidRDefault="00854222" w:rsidP="00FD2330">
            <w:pPr>
              <w:pStyle w:val="Bezodstpw"/>
              <w:ind w:firstLine="0"/>
              <w:jc w:val="left"/>
              <w:rPr>
                <w:sz w:val="20"/>
                <w:szCs w:val="20"/>
              </w:rPr>
            </w:pPr>
            <w:r w:rsidRPr="000B49A9">
              <w:rPr>
                <w:sz w:val="20"/>
                <w:szCs w:val="20"/>
              </w:rPr>
              <w:t>Kat. V</w:t>
            </w:r>
            <w:r w:rsidRPr="000B49A9">
              <w:rPr>
                <w:sz w:val="20"/>
                <w:szCs w:val="20"/>
                <w:vertAlign w:val="subscript"/>
              </w:rPr>
              <w:t>5</w:t>
            </w:r>
            <w:r w:rsidRPr="000B49A9">
              <w:rPr>
                <w:sz w:val="20"/>
                <w:szCs w:val="20"/>
              </w:rPr>
              <w:t xml:space="preserve"> </w:t>
            </w:r>
          </w:p>
          <w:p w:rsidR="00854222" w:rsidRPr="000B49A9" w:rsidRDefault="00854222" w:rsidP="00905E03">
            <w:pPr>
              <w:pStyle w:val="Bezodstpw"/>
              <w:ind w:firstLine="0"/>
              <w:jc w:val="left"/>
              <w:rPr>
                <w:sz w:val="20"/>
                <w:szCs w:val="20"/>
              </w:rPr>
            </w:pPr>
            <w:r w:rsidRPr="000B49A9">
              <w:rPr>
                <w:sz w:val="20"/>
                <w:szCs w:val="20"/>
              </w:rPr>
              <w:t xml:space="preserve">(tj. pęcznienie ≤ 5 % objętości). Dotyczy żużla z klasycznego pieca tlenowego i </w:t>
            </w:r>
            <w:proofErr w:type="spellStart"/>
            <w:r w:rsidRPr="000B49A9">
              <w:rPr>
                <w:sz w:val="20"/>
                <w:szCs w:val="20"/>
              </w:rPr>
              <w:t>lektrycznego</w:t>
            </w:r>
            <w:proofErr w:type="spellEnd"/>
            <w:r w:rsidRPr="000B49A9">
              <w:rPr>
                <w:sz w:val="20"/>
                <w:szCs w:val="20"/>
              </w:rPr>
              <w:t xml:space="preserve"> pieca łukowego</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Rozpad krzemianowy w żużlu wielko- piecowym kawałkowym</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1744-1, p. 19.1 [17]  </w:t>
            </w:r>
          </w:p>
        </w:tc>
        <w:tc>
          <w:tcPr>
            <w:tcW w:w="851" w:type="dxa"/>
          </w:tcPr>
          <w:p w:rsidR="00854222" w:rsidRPr="000B49A9" w:rsidRDefault="00854222" w:rsidP="00FD2330">
            <w:pPr>
              <w:pStyle w:val="Bezodstpw"/>
              <w:ind w:firstLine="0"/>
              <w:rPr>
                <w:sz w:val="20"/>
                <w:szCs w:val="20"/>
              </w:rPr>
            </w:pPr>
            <w:r w:rsidRPr="000B49A9">
              <w:rPr>
                <w:sz w:val="20"/>
                <w:szCs w:val="20"/>
              </w:rPr>
              <w:t>6.4.2.2</w:t>
            </w:r>
          </w:p>
        </w:tc>
        <w:tc>
          <w:tcPr>
            <w:tcW w:w="3969" w:type="dxa"/>
          </w:tcPr>
          <w:p w:rsidR="00854222" w:rsidRPr="000B49A9" w:rsidRDefault="00854222" w:rsidP="00FD2330">
            <w:pPr>
              <w:pStyle w:val="Bezodstpw"/>
              <w:ind w:firstLine="0"/>
              <w:jc w:val="left"/>
              <w:rPr>
                <w:sz w:val="20"/>
                <w:szCs w:val="20"/>
              </w:rPr>
            </w:pPr>
            <w:r w:rsidRPr="000B49A9">
              <w:rPr>
                <w:sz w:val="20"/>
                <w:szCs w:val="20"/>
              </w:rPr>
              <w:t>Brak rozpadu</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Rozpad żelazawy w żużlu wielko</w:t>
            </w:r>
            <w:r w:rsidR="0030634B">
              <w:rPr>
                <w:sz w:val="20"/>
                <w:szCs w:val="20"/>
              </w:rPr>
              <w:t>pieco</w:t>
            </w:r>
            <w:r w:rsidRPr="000B49A9">
              <w:rPr>
                <w:sz w:val="20"/>
                <w:szCs w:val="20"/>
              </w:rPr>
              <w:t>wym kawałkowym</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1744-1, p.19.2[17] </w:t>
            </w:r>
          </w:p>
        </w:tc>
        <w:tc>
          <w:tcPr>
            <w:tcW w:w="851" w:type="dxa"/>
          </w:tcPr>
          <w:p w:rsidR="00854222" w:rsidRPr="000B49A9" w:rsidRDefault="00854222" w:rsidP="00FD2330">
            <w:pPr>
              <w:pStyle w:val="Bezodstpw"/>
              <w:ind w:firstLine="0"/>
              <w:rPr>
                <w:sz w:val="20"/>
                <w:szCs w:val="20"/>
              </w:rPr>
            </w:pPr>
            <w:r w:rsidRPr="000B49A9">
              <w:rPr>
                <w:sz w:val="20"/>
                <w:szCs w:val="20"/>
              </w:rPr>
              <w:t>6.4.2.3</w:t>
            </w:r>
          </w:p>
        </w:tc>
        <w:tc>
          <w:tcPr>
            <w:tcW w:w="3969" w:type="dxa"/>
          </w:tcPr>
          <w:p w:rsidR="00854222" w:rsidRPr="000B49A9" w:rsidRDefault="00854222" w:rsidP="00FD2330">
            <w:pPr>
              <w:pStyle w:val="Bezodstpw"/>
              <w:ind w:firstLine="0"/>
              <w:jc w:val="left"/>
              <w:rPr>
                <w:sz w:val="20"/>
                <w:szCs w:val="20"/>
              </w:rPr>
            </w:pPr>
            <w:r w:rsidRPr="000B49A9">
              <w:rPr>
                <w:sz w:val="20"/>
                <w:szCs w:val="20"/>
              </w:rPr>
              <w:t>Brak rozpadu</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Składniki rozpuszczalne w wodzie</w:t>
            </w:r>
          </w:p>
        </w:tc>
        <w:tc>
          <w:tcPr>
            <w:tcW w:w="992" w:type="dxa"/>
          </w:tcPr>
          <w:p w:rsidR="00854222" w:rsidRPr="000B49A9" w:rsidRDefault="00854222" w:rsidP="00FD2330">
            <w:pPr>
              <w:pStyle w:val="Bezodstpw"/>
              <w:ind w:firstLine="0"/>
              <w:jc w:val="left"/>
              <w:rPr>
                <w:sz w:val="20"/>
                <w:szCs w:val="20"/>
              </w:rPr>
            </w:pPr>
            <w:r w:rsidRPr="000B49A9">
              <w:rPr>
                <w:sz w:val="20"/>
                <w:szCs w:val="20"/>
              </w:rPr>
              <w:t>PN-EN 1744-3 [18]</w:t>
            </w:r>
          </w:p>
        </w:tc>
        <w:tc>
          <w:tcPr>
            <w:tcW w:w="851" w:type="dxa"/>
          </w:tcPr>
          <w:p w:rsidR="00854222" w:rsidRPr="000B49A9" w:rsidRDefault="00854222" w:rsidP="00FD2330">
            <w:pPr>
              <w:pStyle w:val="Bezodstpw"/>
              <w:ind w:firstLine="0"/>
              <w:rPr>
                <w:sz w:val="20"/>
                <w:szCs w:val="20"/>
              </w:rPr>
            </w:pPr>
            <w:r w:rsidRPr="000B49A9">
              <w:rPr>
                <w:sz w:val="20"/>
                <w:szCs w:val="20"/>
              </w:rPr>
              <w:t>6.4.3</w:t>
            </w:r>
          </w:p>
        </w:tc>
        <w:tc>
          <w:tcPr>
            <w:tcW w:w="3969" w:type="dxa"/>
          </w:tcPr>
          <w:p w:rsidR="00854222" w:rsidRPr="000B49A9" w:rsidRDefault="00854222" w:rsidP="00FD2330">
            <w:pPr>
              <w:pStyle w:val="Bezodstpw"/>
              <w:ind w:firstLine="0"/>
              <w:jc w:val="left"/>
              <w:rPr>
                <w:sz w:val="20"/>
                <w:szCs w:val="20"/>
              </w:rPr>
            </w:pPr>
            <w:r w:rsidRPr="000B49A9">
              <w:rPr>
                <w:sz w:val="20"/>
                <w:szCs w:val="20"/>
              </w:rPr>
              <w:t>Brak substancji szkodliwych w stosunku do środowiska wg odrębnych przepisów</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Zanieczyszczenia</w:t>
            </w:r>
          </w:p>
        </w:tc>
        <w:tc>
          <w:tcPr>
            <w:tcW w:w="992" w:type="dxa"/>
          </w:tcPr>
          <w:p w:rsidR="00854222" w:rsidRPr="000B49A9" w:rsidRDefault="00854222" w:rsidP="00FD2330">
            <w:pPr>
              <w:pStyle w:val="Bezodstpw"/>
              <w:ind w:firstLine="0"/>
              <w:jc w:val="center"/>
              <w:rPr>
                <w:sz w:val="20"/>
                <w:szCs w:val="20"/>
              </w:rPr>
            </w:pPr>
            <w:r w:rsidRPr="000B49A9">
              <w:rPr>
                <w:sz w:val="20"/>
                <w:szCs w:val="20"/>
              </w:rPr>
              <w:t>-</w:t>
            </w:r>
          </w:p>
        </w:tc>
        <w:tc>
          <w:tcPr>
            <w:tcW w:w="851" w:type="dxa"/>
          </w:tcPr>
          <w:p w:rsidR="00854222" w:rsidRPr="000B49A9" w:rsidRDefault="00854222" w:rsidP="00FD2330">
            <w:pPr>
              <w:pStyle w:val="Bezodstpw"/>
              <w:ind w:firstLine="0"/>
              <w:rPr>
                <w:sz w:val="20"/>
                <w:szCs w:val="20"/>
              </w:rPr>
            </w:pPr>
            <w:r w:rsidRPr="000B49A9">
              <w:rPr>
                <w:sz w:val="20"/>
                <w:szCs w:val="20"/>
              </w:rPr>
              <w:t>6.4.4</w:t>
            </w:r>
          </w:p>
        </w:tc>
        <w:tc>
          <w:tcPr>
            <w:tcW w:w="3969" w:type="dxa"/>
          </w:tcPr>
          <w:p w:rsidR="00854222" w:rsidRPr="000B49A9" w:rsidRDefault="00854222" w:rsidP="00FD2330">
            <w:pPr>
              <w:pStyle w:val="Bezodstpw"/>
              <w:ind w:firstLine="0"/>
              <w:jc w:val="left"/>
              <w:rPr>
                <w:sz w:val="20"/>
                <w:szCs w:val="20"/>
              </w:rPr>
            </w:pPr>
            <w:r w:rsidRPr="000B49A9">
              <w:rPr>
                <w:sz w:val="20"/>
                <w:szCs w:val="20"/>
              </w:rPr>
              <w:t>Brak ciał obcych takich jak drewno, szkło i plastik, mogących pogorszyć wyrób końcowy</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Zgorzel słoneczna bazaltu</w:t>
            </w:r>
          </w:p>
        </w:tc>
        <w:tc>
          <w:tcPr>
            <w:tcW w:w="992" w:type="dxa"/>
          </w:tcPr>
          <w:p w:rsidR="00854222" w:rsidRPr="000B49A9" w:rsidRDefault="00854222" w:rsidP="00FD2330">
            <w:pPr>
              <w:pStyle w:val="Bezodstpw"/>
              <w:ind w:firstLine="0"/>
              <w:jc w:val="left"/>
              <w:rPr>
                <w:sz w:val="20"/>
                <w:szCs w:val="20"/>
              </w:rPr>
            </w:pPr>
            <w:r w:rsidRPr="000B49A9">
              <w:rPr>
                <w:sz w:val="20"/>
                <w:szCs w:val="20"/>
              </w:rPr>
              <w:t xml:space="preserve">PN-EN 1367-3[16] </w:t>
            </w:r>
            <w:r>
              <w:rPr>
                <w:sz w:val="20"/>
                <w:szCs w:val="20"/>
              </w:rPr>
              <w:t xml:space="preserve"> i </w:t>
            </w:r>
            <w:r w:rsidRPr="000B49A9">
              <w:rPr>
                <w:sz w:val="20"/>
                <w:szCs w:val="20"/>
              </w:rPr>
              <w:t>PN-EN 1097-2 [13]</w:t>
            </w:r>
          </w:p>
        </w:tc>
        <w:tc>
          <w:tcPr>
            <w:tcW w:w="851" w:type="dxa"/>
          </w:tcPr>
          <w:p w:rsidR="00854222" w:rsidRPr="000B49A9" w:rsidRDefault="00854222" w:rsidP="00FD2330">
            <w:pPr>
              <w:pStyle w:val="Bezodstpw"/>
              <w:ind w:firstLine="0"/>
              <w:rPr>
                <w:sz w:val="20"/>
                <w:szCs w:val="20"/>
              </w:rPr>
            </w:pPr>
            <w:r w:rsidRPr="000B49A9">
              <w:rPr>
                <w:sz w:val="20"/>
                <w:szCs w:val="20"/>
              </w:rPr>
              <w:t>7.2</w:t>
            </w:r>
          </w:p>
        </w:tc>
        <w:tc>
          <w:tcPr>
            <w:tcW w:w="3969" w:type="dxa"/>
          </w:tcPr>
          <w:p w:rsidR="00854222" w:rsidRPr="00B20C4C" w:rsidRDefault="00854222" w:rsidP="00B20C4C">
            <w:pPr>
              <w:pStyle w:val="Bezodstpw"/>
              <w:ind w:firstLine="0"/>
              <w:jc w:val="left"/>
              <w:rPr>
                <w:sz w:val="20"/>
                <w:szCs w:val="20"/>
              </w:rPr>
            </w:pPr>
            <w:r w:rsidRPr="000B49A9">
              <w:rPr>
                <w:sz w:val="20"/>
                <w:szCs w:val="20"/>
              </w:rPr>
              <w:t>SB</w:t>
            </w:r>
            <w:r w:rsidRPr="000B49A9">
              <w:rPr>
                <w:sz w:val="20"/>
                <w:szCs w:val="20"/>
                <w:vertAlign w:val="subscript"/>
              </w:rPr>
              <w:t>LA</w:t>
            </w:r>
            <w:r w:rsidR="00B20C4C">
              <w:rPr>
                <w:sz w:val="20"/>
                <w:szCs w:val="20"/>
              </w:rPr>
              <w:t>8</w:t>
            </w:r>
          </w:p>
        </w:tc>
      </w:tr>
      <w:tr w:rsidR="00854222" w:rsidRPr="000B49A9" w:rsidTr="00854222">
        <w:trPr>
          <w:jc w:val="center"/>
        </w:trPr>
        <w:tc>
          <w:tcPr>
            <w:tcW w:w="3085" w:type="dxa"/>
          </w:tcPr>
          <w:p w:rsidR="00854222" w:rsidRPr="000B49A9" w:rsidRDefault="00854222" w:rsidP="00FD2330">
            <w:pPr>
              <w:pStyle w:val="Bezodstpw"/>
              <w:ind w:firstLine="0"/>
              <w:rPr>
                <w:sz w:val="20"/>
                <w:szCs w:val="20"/>
              </w:rPr>
            </w:pPr>
            <w:r w:rsidRPr="000B49A9">
              <w:rPr>
                <w:sz w:val="20"/>
                <w:szCs w:val="20"/>
              </w:rPr>
              <w:t>Mr</w:t>
            </w:r>
            <w:r w:rsidR="0030634B">
              <w:rPr>
                <w:sz w:val="20"/>
                <w:szCs w:val="20"/>
              </w:rPr>
              <w:t>ozoodporność na frakcji kruszy</w:t>
            </w:r>
            <w:r w:rsidRPr="000B49A9">
              <w:rPr>
                <w:sz w:val="20"/>
                <w:szCs w:val="20"/>
              </w:rPr>
              <w:t xml:space="preserve">wa  8/16 mm  </w:t>
            </w:r>
          </w:p>
        </w:tc>
        <w:tc>
          <w:tcPr>
            <w:tcW w:w="992" w:type="dxa"/>
          </w:tcPr>
          <w:p w:rsidR="00854222" w:rsidRPr="000B49A9" w:rsidRDefault="00854222" w:rsidP="00FD2330">
            <w:pPr>
              <w:pStyle w:val="Bezodstpw"/>
              <w:ind w:firstLine="0"/>
              <w:rPr>
                <w:sz w:val="20"/>
                <w:szCs w:val="20"/>
              </w:rPr>
            </w:pPr>
            <w:r w:rsidRPr="000B49A9">
              <w:rPr>
                <w:sz w:val="20"/>
                <w:szCs w:val="20"/>
              </w:rPr>
              <w:t>PN-EN 1367-1 [15]</w:t>
            </w:r>
          </w:p>
        </w:tc>
        <w:tc>
          <w:tcPr>
            <w:tcW w:w="851" w:type="dxa"/>
          </w:tcPr>
          <w:p w:rsidR="00854222" w:rsidRPr="000B49A9" w:rsidRDefault="00854222" w:rsidP="00FD2330">
            <w:pPr>
              <w:pStyle w:val="Bezodstpw"/>
              <w:ind w:firstLine="0"/>
              <w:rPr>
                <w:sz w:val="20"/>
                <w:szCs w:val="20"/>
              </w:rPr>
            </w:pPr>
            <w:r w:rsidRPr="000B49A9">
              <w:rPr>
                <w:sz w:val="20"/>
                <w:szCs w:val="20"/>
              </w:rPr>
              <w:t>7.3.3</w:t>
            </w:r>
          </w:p>
        </w:tc>
        <w:tc>
          <w:tcPr>
            <w:tcW w:w="3969" w:type="dxa"/>
          </w:tcPr>
          <w:p w:rsidR="00854222" w:rsidRPr="000B49A9" w:rsidRDefault="00854222" w:rsidP="00B20C4C">
            <w:pPr>
              <w:pStyle w:val="Bezodstpw"/>
              <w:ind w:firstLine="0"/>
              <w:jc w:val="left"/>
              <w:rPr>
                <w:sz w:val="20"/>
                <w:szCs w:val="20"/>
              </w:rPr>
            </w:pPr>
            <w:r w:rsidRPr="000B49A9">
              <w:rPr>
                <w:sz w:val="20"/>
                <w:szCs w:val="20"/>
              </w:rPr>
              <w:t>F</w:t>
            </w:r>
            <w:r w:rsidR="00B20C4C">
              <w:rPr>
                <w:sz w:val="20"/>
                <w:szCs w:val="20"/>
                <w:vertAlign w:val="subscript"/>
              </w:rPr>
              <w:t>1</w:t>
            </w:r>
            <w:r w:rsidRPr="000B49A9">
              <w:rPr>
                <w:sz w:val="20"/>
                <w:szCs w:val="20"/>
              </w:rPr>
              <w:t xml:space="preserve"> </w:t>
            </w:r>
          </w:p>
        </w:tc>
      </w:tr>
      <w:tr w:rsidR="00854222" w:rsidRPr="000B49A9" w:rsidTr="00854222">
        <w:trPr>
          <w:jc w:val="center"/>
        </w:trPr>
        <w:tc>
          <w:tcPr>
            <w:tcW w:w="3085" w:type="dxa"/>
          </w:tcPr>
          <w:p w:rsidR="00854222" w:rsidRPr="000B49A9" w:rsidRDefault="00854222" w:rsidP="00FD2330">
            <w:pPr>
              <w:pStyle w:val="Bezodstpw"/>
              <w:ind w:firstLine="0"/>
              <w:jc w:val="left"/>
              <w:rPr>
                <w:sz w:val="20"/>
                <w:szCs w:val="20"/>
              </w:rPr>
            </w:pPr>
            <w:r w:rsidRPr="000B49A9">
              <w:rPr>
                <w:sz w:val="20"/>
                <w:szCs w:val="20"/>
              </w:rPr>
              <w:t>Skład materiałowy</w:t>
            </w:r>
          </w:p>
        </w:tc>
        <w:tc>
          <w:tcPr>
            <w:tcW w:w="992" w:type="dxa"/>
          </w:tcPr>
          <w:p w:rsidR="00854222" w:rsidRPr="000B49A9" w:rsidRDefault="00854222" w:rsidP="00FD2330">
            <w:pPr>
              <w:pStyle w:val="Bezodstpw"/>
              <w:ind w:firstLine="0"/>
              <w:jc w:val="center"/>
              <w:rPr>
                <w:sz w:val="20"/>
                <w:szCs w:val="20"/>
              </w:rPr>
            </w:pPr>
            <w:r w:rsidRPr="000B49A9">
              <w:rPr>
                <w:sz w:val="20"/>
                <w:szCs w:val="20"/>
              </w:rPr>
              <w:t>-</w:t>
            </w:r>
          </w:p>
        </w:tc>
        <w:tc>
          <w:tcPr>
            <w:tcW w:w="851" w:type="dxa"/>
          </w:tcPr>
          <w:p w:rsidR="00854222" w:rsidRPr="000B49A9" w:rsidRDefault="00854222" w:rsidP="00FD2330">
            <w:pPr>
              <w:pStyle w:val="Bezodstpw"/>
              <w:ind w:firstLine="0"/>
              <w:rPr>
                <w:sz w:val="20"/>
                <w:szCs w:val="20"/>
              </w:rPr>
            </w:pPr>
            <w:r w:rsidRPr="000B49A9">
              <w:rPr>
                <w:sz w:val="20"/>
                <w:szCs w:val="20"/>
              </w:rPr>
              <w:t>Zał. C</w:t>
            </w:r>
          </w:p>
        </w:tc>
        <w:tc>
          <w:tcPr>
            <w:tcW w:w="3969" w:type="dxa"/>
          </w:tcPr>
          <w:p w:rsidR="00854222" w:rsidRPr="000B49A9" w:rsidRDefault="00854222" w:rsidP="00FD2330">
            <w:pPr>
              <w:pStyle w:val="Bezodstpw"/>
              <w:ind w:firstLine="0"/>
              <w:jc w:val="left"/>
              <w:rPr>
                <w:sz w:val="20"/>
                <w:szCs w:val="20"/>
              </w:rPr>
            </w:pPr>
            <w:r w:rsidRPr="000B49A9">
              <w:rPr>
                <w:sz w:val="20"/>
                <w:szCs w:val="20"/>
              </w:rPr>
              <w:t>Deklarowany</w:t>
            </w:r>
          </w:p>
        </w:tc>
      </w:tr>
      <w:tr w:rsidR="00391534" w:rsidRPr="000B49A9" w:rsidTr="00854222">
        <w:trPr>
          <w:jc w:val="center"/>
        </w:trPr>
        <w:tc>
          <w:tcPr>
            <w:tcW w:w="3085" w:type="dxa"/>
          </w:tcPr>
          <w:p w:rsidR="00391534" w:rsidRPr="000B49A9" w:rsidRDefault="00391534" w:rsidP="004A0CB6">
            <w:pPr>
              <w:pStyle w:val="Bezodstpw"/>
              <w:ind w:firstLine="0"/>
              <w:jc w:val="left"/>
              <w:rPr>
                <w:sz w:val="20"/>
                <w:szCs w:val="20"/>
              </w:rPr>
            </w:pPr>
            <w:r w:rsidRPr="000B49A9">
              <w:rPr>
                <w:sz w:val="20"/>
                <w:szCs w:val="20"/>
              </w:rPr>
              <w:t>Istotne cechy środowiskowe</w:t>
            </w:r>
          </w:p>
        </w:tc>
        <w:tc>
          <w:tcPr>
            <w:tcW w:w="992" w:type="dxa"/>
          </w:tcPr>
          <w:p w:rsidR="00391534" w:rsidRPr="000B49A9" w:rsidRDefault="00391534" w:rsidP="004A0CB6">
            <w:pPr>
              <w:pStyle w:val="Bezodstpw"/>
              <w:ind w:firstLine="0"/>
              <w:jc w:val="center"/>
              <w:rPr>
                <w:sz w:val="20"/>
                <w:szCs w:val="20"/>
              </w:rPr>
            </w:pPr>
            <w:r w:rsidRPr="000B49A9">
              <w:rPr>
                <w:sz w:val="20"/>
                <w:szCs w:val="20"/>
              </w:rPr>
              <w:t>-</w:t>
            </w:r>
          </w:p>
        </w:tc>
        <w:tc>
          <w:tcPr>
            <w:tcW w:w="851" w:type="dxa"/>
          </w:tcPr>
          <w:p w:rsidR="00391534" w:rsidRPr="000B49A9" w:rsidRDefault="00391534" w:rsidP="004A0CB6">
            <w:pPr>
              <w:pStyle w:val="Bezodstpw"/>
              <w:ind w:firstLine="0"/>
              <w:rPr>
                <w:sz w:val="20"/>
                <w:szCs w:val="20"/>
              </w:rPr>
            </w:pPr>
            <w:r w:rsidRPr="000B49A9">
              <w:rPr>
                <w:sz w:val="20"/>
                <w:szCs w:val="20"/>
              </w:rPr>
              <w:t>Zał. C</w:t>
            </w:r>
          </w:p>
          <w:p w:rsidR="00391534" w:rsidRPr="000B49A9" w:rsidRDefault="00391534" w:rsidP="004A0CB6">
            <w:pPr>
              <w:pStyle w:val="Bezodstpw"/>
              <w:ind w:firstLine="0"/>
              <w:rPr>
                <w:sz w:val="20"/>
                <w:szCs w:val="20"/>
              </w:rPr>
            </w:pPr>
            <w:r w:rsidRPr="000B49A9">
              <w:rPr>
                <w:sz w:val="20"/>
                <w:szCs w:val="20"/>
              </w:rPr>
              <w:t>pkt</w:t>
            </w:r>
          </w:p>
          <w:p w:rsidR="00391534" w:rsidRPr="000B49A9" w:rsidRDefault="00391534" w:rsidP="004A0CB6">
            <w:pPr>
              <w:pStyle w:val="Bezodstpw"/>
              <w:ind w:firstLine="0"/>
              <w:rPr>
                <w:sz w:val="20"/>
                <w:szCs w:val="20"/>
              </w:rPr>
            </w:pPr>
            <w:r w:rsidRPr="000B49A9">
              <w:rPr>
                <w:sz w:val="20"/>
                <w:szCs w:val="20"/>
              </w:rPr>
              <w:t>C.3.4</w:t>
            </w:r>
          </w:p>
        </w:tc>
        <w:tc>
          <w:tcPr>
            <w:tcW w:w="3969" w:type="dxa"/>
          </w:tcPr>
          <w:p w:rsidR="00391534" w:rsidRPr="000B49A9" w:rsidRDefault="00391534" w:rsidP="004A0CB6">
            <w:pPr>
              <w:pStyle w:val="Bezodstpw"/>
              <w:ind w:firstLine="0"/>
              <w:jc w:val="left"/>
              <w:rPr>
                <w:sz w:val="20"/>
                <w:szCs w:val="20"/>
              </w:rPr>
            </w:pPr>
            <w:r w:rsidRPr="000B49A9">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391534" w:rsidRPr="000B49A9" w:rsidTr="004A0CB6">
        <w:trPr>
          <w:jc w:val="center"/>
        </w:trPr>
        <w:tc>
          <w:tcPr>
            <w:tcW w:w="8897" w:type="dxa"/>
            <w:gridSpan w:val="4"/>
          </w:tcPr>
          <w:p w:rsidR="00391534" w:rsidRPr="00953030" w:rsidRDefault="00391534" w:rsidP="00953030">
            <w:pPr>
              <w:pStyle w:val="Bezodstpw"/>
              <w:ind w:firstLine="0"/>
              <w:rPr>
                <w:sz w:val="18"/>
                <w:szCs w:val="18"/>
              </w:rPr>
            </w:pPr>
            <w:r w:rsidRPr="00854222">
              <w:rPr>
                <w:sz w:val="18"/>
                <w:szCs w:val="18"/>
              </w:rPr>
              <w:t>*)       Łączna zawartość pyłów w mieszance powinna się mieścić w wybranych krzywych granicznych</w:t>
            </w:r>
          </w:p>
        </w:tc>
      </w:tr>
    </w:tbl>
    <w:p w:rsidR="00854222" w:rsidRDefault="00854222" w:rsidP="00854222"/>
    <w:p w:rsidR="00854222" w:rsidRPr="00854222" w:rsidRDefault="00854222" w:rsidP="00854222">
      <w:pPr>
        <w:pStyle w:val="Bezodstpw"/>
        <w:spacing w:after="120"/>
        <w:ind w:firstLine="0"/>
        <w:rPr>
          <w:sz w:val="20"/>
          <w:szCs w:val="20"/>
        </w:rPr>
      </w:pPr>
      <w:r w:rsidRPr="00854222">
        <w:rPr>
          <w:b/>
          <w:sz w:val="20"/>
          <w:szCs w:val="20"/>
        </w:rPr>
        <w:t xml:space="preserve">2.2.4. </w:t>
      </w:r>
      <w:r w:rsidRPr="00854222">
        <w:rPr>
          <w:sz w:val="20"/>
          <w:szCs w:val="20"/>
        </w:rPr>
        <w:t>Woda do zraszania kruszywa</w:t>
      </w:r>
    </w:p>
    <w:p w:rsidR="00854222" w:rsidRPr="00854222" w:rsidRDefault="00854222" w:rsidP="00854222">
      <w:pPr>
        <w:pStyle w:val="Bezodstpw"/>
        <w:ind w:firstLine="0"/>
      </w:pPr>
      <w:r w:rsidRPr="00854222">
        <w:rPr>
          <w:sz w:val="20"/>
          <w:szCs w:val="20"/>
        </w:rPr>
        <w:t>Do zraszania kruszywa należy stosować wodę nie zawierającą składników wpływających szkodliwie na mieszankę kruszywa, ale umożliwiającą właściwe zagęszczenie mieszanki niezwiązanej</w:t>
      </w:r>
      <w:r>
        <w:t>.</w:t>
      </w:r>
    </w:p>
    <w:p w:rsidR="007A294D" w:rsidRPr="007A294D" w:rsidRDefault="007A294D" w:rsidP="00953030">
      <w:pPr>
        <w:keepNext/>
        <w:keepLines/>
        <w:numPr>
          <w:ilvl w:val="0"/>
          <w:numId w:val="25"/>
        </w:numPr>
        <w:suppressAutoHyphens/>
        <w:overflowPunct w:val="0"/>
        <w:autoSpaceDE w:val="0"/>
        <w:autoSpaceDN w:val="0"/>
        <w:adjustRightInd w:val="0"/>
        <w:spacing w:before="240"/>
        <w:jc w:val="both"/>
        <w:textAlignment w:val="baseline"/>
        <w:outlineLvl w:val="0"/>
        <w:rPr>
          <w:b/>
          <w:caps/>
          <w:kern w:val="28"/>
        </w:rPr>
      </w:pPr>
      <w:r w:rsidRPr="007A294D">
        <w:rPr>
          <w:b/>
          <w:caps/>
          <w:kern w:val="28"/>
        </w:rPr>
        <w:lastRenderedPageBreak/>
        <w:t>Sprzęt</w:t>
      </w:r>
      <w:bookmarkEnd w:id="2"/>
    </w:p>
    <w:p w:rsidR="00953030" w:rsidRDefault="00953030" w:rsidP="007A294D">
      <w:pPr>
        <w:keepNext/>
        <w:numPr>
          <w:ilvl w:val="12"/>
          <w:numId w:val="0"/>
        </w:numPr>
        <w:overflowPunct w:val="0"/>
        <w:autoSpaceDE w:val="0"/>
        <w:autoSpaceDN w:val="0"/>
        <w:adjustRightInd w:val="0"/>
        <w:jc w:val="both"/>
        <w:textAlignment w:val="baseline"/>
        <w:outlineLvl w:val="1"/>
        <w:rPr>
          <w:b/>
        </w:rPr>
      </w:pPr>
      <w:bookmarkStart w:id="3" w:name="_Toc344981396"/>
    </w:p>
    <w:p w:rsidR="007A294D" w:rsidRPr="007A294D" w:rsidRDefault="007A294D" w:rsidP="00953030">
      <w:pPr>
        <w:keepNext/>
        <w:numPr>
          <w:ilvl w:val="1"/>
          <w:numId w:val="25"/>
        </w:numPr>
        <w:overflowPunct w:val="0"/>
        <w:autoSpaceDE w:val="0"/>
        <w:autoSpaceDN w:val="0"/>
        <w:adjustRightInd w:val="0"/>
        <w:jc w:val="both"/>
        <w:textAlignment w:val="baseline"/>
        <w:outlineLvl w:val="1"/>
        <w:rPr>
          <w:b/>
        </w:rPr>
      </w:pPr>
      <w:r w:rsidRPr="007A294D">
        <w:rPr>
          <w:b/>
        </w:rPr>
        <w:t>Ogólne wymagania dotyczące sprzętu</w:t>
      </w:r>
    </w:p>
    <w:p w:rsidR="007A294D" w:rsidRPr="007A294D" w:rsidRDefault="007A294D" w:rsidP="007A294D">
      <w:pPr>
        <w:numPr>
          <w:ilvl w:val="12"/>
          <w:numId w:val="0"/>
        </w:numPr>
        <w:overflowPunct w:val="0"/>
        <w:autoSpaceDE w:val="0"/>
        <w:autoSpaceDN w:val="0"/>
        <w:adjustRightInd w:val="0"/>
        <w:jc w:val="both"/>
        <w:textAlignment w:val="baseline"/>
      </w:pPr>
      <w:r w:rsidRPr="007A294D">
        <w:t>Ogólne wymaga</w:t>
      </w:r>
      <w:r>
        <w:t>nia dotyczące sprzętu podano w SST  D</w:t>
      </w:r>
      <w:r w:rsidRPr="007A294D">
        <w:t>-00.00.00 „Wymagania ogólne” [1], pkt 3.</w:t>
      </w:r>
    </w:p>
    <w:p w:rsidR="007A294D" w:rsidRPr="007A294D"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Sprzęt stosowany do wykonania robót</w:t>
      </w:r>
    </w:p>
    <w:p w:rsidR="007A294D" w:rsidRPr="007A294D" w:rsidRDefault="007A294D" w:rsidP="007A294D">
      <w:pPr>
        <w:overflowPunct w:val="0"/>
        <w:autoSpaceDE w:val="0"/>
        <w:autoSpaceDN w:val="0"/>
        <w:adjustRightInd w:val="0"/>
        <w:jc w:val="both"/>
        <w:textAlignment w:val="baseline"/>
      </w:pPr>
      <w:r w:rsidRPr="007A294D">
        <w:t>Przy wykonywaniu robót Wykonawca w zależności od potrzeb, powinien wykazać się możliwością korzystania ze sprzętu dostosowanego do przyjętej metody robót, jak:</w:t>
      </w:r>
    </w:p>
    <w:p w:rsidR="007A294D" w:rsidRPr="007A294D" w:rsidRDefault="007A294D" w:rsidP="00BE149E">
      <w:pPr>
        <w:numPr>
          <w:ilvl w:val="0"/>
          <w:numId w:val="6"/>
        </w:numPr>
        <w:overflowPunct w:val="0"/>
        <w:autoSpaceDE w:val="0"/>
        <w:autoSpaceDN w:val="0"/>
        <w:adjustRightInd w:val="0"/>
        <w:jc w:val="both"/>
        <w:textAlignment w:val="baseline"/>
      </w:pPr>
      <w:r w:rsidRPr="007A294D">
        <w:t>mieszarki do wytwarzania mieszanki kruszywa, wyposażone w urządzenia dozujące wodę, które powinny zapewnić wytworzenie jednorodnej mieszanki o wilgotności optymalnej,</w:t>
      </w:r>
    </w:p>
    <w:p w:rsidR="007A294D" w:rsidRPr="007A294D" w:rsidRDefault="007A294D" w:rsidP="00BE149E">
      <w:pPr>
        <w:numPr>
          <w:ilvl w:val="0"/>
          <w:numId w:val="6"/>
        </w:numPr>
        <w:overflowPunct w:val="0"/>
        <w:autoSpaceDE w:val="0"/>
        <w:autoSpaceDN w:val="0"/>
        <w:adjustRightInd w:val="0"/>
        <w:jc w:val="both"/>
        <w:textAlignment w:val="baseline"/>
      </w:pPr>
      <w:r w:rsidRPr="007A294D">
        <w:t>układarki lub równiarki do rozkładania mieszanki kruszywa niezwiązanego,</w:t>
      </w:r>
    </w:p>
    <w:p w:rsidR="007A294D" w:rsidRPr="007A294D" w:rsidRDefault="007A294D" w:rsidP="00BE149E">
      <w:pPr>
        <w:numPr>
          <w:ilvl w:val="0"/>
          <w:numId w:val="6"/>
        </w:numPr>
        <w:overflowPunct w:val="0"/>
        <w:autoSpaceDE w:val="0"/>
        <w:autoSpaceDN w:val="0"/>
        <w:adjustRightInd w:val="0"/>
        <w:jc w:val="both"/>
        <w:textAlignment w:val="baseline"/>
      </w:pPr>
      <w:r w:rsidRPr="007A294D">
        <w:t>walce ogumione i stalowe wibracyjne lub statyczne do zagęszczania mieszanki,</w:t>
      </w:r>
    </w:p>
    <w:p w:rsidR="007A294D" w:rsidRPr="007A294D" w:rsidRDefault="007A294D" w:rsidP="00BE149E">
      <w:pPr>
        <w:numPr>
          <w:ilvl w:val="0"/>
          <w:numId w:val="6"/>
        </w:numPr>
        <w:overflowPunct w:val="0"/>
        <w:autoSpaceDE w:val="0"/>
        <w:autoSpaceDN w:val="0"/>
        <w:adjustRightInd w:val="0"/>
        <w:jc w:val="both"/>
        <w:textAlignment w:val="baseline"/>
      </w:pPr>
      <w:r w:rsidRPr="007A294D">
        <w:t>zagęszczarki płytowe, ubijaki mechaniczne lub małe walce wibracyjne, do stosowania w miejscach trudno dostępnych.</w:t>
      </w:r>
    </w:p>
    <w:p w:rsidR="007A294D" w:rsidRPr="007A294D" w:rsidRDefault="007A294D" w:rsidP="007A294D">
      <w:pPr>
        <w:overflowPunct w:val="0"/>
        <w:autoSpaceDE w:val="0"/>
        <w:autoSpaceDN w:val="0"/>
        <w:adjustRightInd w:val="0"/>
        <w:jc w:val="both"/>
        <w:textAlignment w:val="baseline"/>
      </w:pPr>
      <w:r w:rsidRPr="007A294D">
        <w:t>Sprzęt powinien odpowiadać wymaganiom określonym w dokumentacji projektowej, ST, instrukcjach producentów lub propozycji Wykonawcy i powinien być zaakceptowany przez Inżyniera.</w:t>
      </w:r>
    </w:p>
    <w:p w:rsidR="00953030" w:rsidRPr="00953030" w:rsidRDefault="007A294D" w:rsidP="00953030">
      <w:pPr>
        <w:keepNext/>
        <w:keepLines/>
        <w:numPr>
          <w:ilvl w:val="0"/>
          <w:numId w:val="25"/>
        </w:numPr>
        <w:suppressAutoHyphens/>
        <w:overflowPunct w:val="0"/>
        <w:autoSpaceDE w:val="0"/>
        <w:autoSpaceDN w:val="0"/>
        <w:adjustRightInd w:val="0"/>
        <w:spacing w:before="240"/>
        <w:jc w:val="both"/>
        <w:textAlignment w:val="baseline"/>
        <w:outlineLvl w:val="0"/>
        <w:rPr>
          <w:b/>
          <w:caps/>
          <w:kern w:val="28"/>
        </w:rPr>
      </w:pPr>
      <w:r w:rsidRPr="007A294D">
        <w:rPr>
          <w:b/>
          <w:caps/>
          <w:kern w:val="28"/>
        </w:rPr>
        <w:t>Transport</w:t>
      </w:r>
      <w:bookmarkEnd w:id="3"/>
    </w:p>
    <w:p w:rsidR="00953030" w:rsidRDefault="00953030" w:rsidP="007A294D">
      <w:pPr>
        <w:keepNext/>
        <w:overflowPunct w:val="0"/>
        <w:autoSpaceDE w:val="0"/>
        <w:autoSpaceDN w:val="0"/>
        <w:adjustRightInd w:val="0"/>
        <w:jc w:val="both"/>
        <w:textAlignment w:val="baseline"/>
        <w:outlineLvl w:val="1"/>
        <w:rPr>
          <w:b/>
        </w:rPr>
      </w:pPr>
      <w:bookmarkStart w:id="4" w:name="_Toc344981397"/>
    </w:p>
    <w:p w:rsidR="007A294D" w:rsidRPr="007A294D" w:rsidRDefault="007A294D" w:rsidP="00953030">
      <w:pPr>
        <w:keepNext/>
        <w:numPr>
          <w:ilvl w:val="1"/>
          <w:numId w:val="25"/>
        </w:numPr>
        <w:overflowPunct w:val="0"/>
        <w:autoSpaceDE w:val="0"/>
        <w:autoSpaceDN w:val="0"/>
        <w:adjustRightInd w:val="0"/>
        <w:jc w:val="both"/>
        <w:textAlignment w:val="baseline"/>
        <w:outlineLvl w:val="1"/>
        <w:rPr>
          <w:b/>
        </w:rPr>
      </w:pPr>
      <w:r w:rsidRPr="007A294D">
        <w:rPr>
          <w:b/>
        </w:rPr>
        <w:t xml:space="preserve">Ogólne wymagania dotyczące transportu </w:t>
      </w:r>
    </w:p>
    <w:p w:rsidR="007A294D" w:rsidRPr="007A294D" w:rsidRDefault="007A294D" w:rsidP="007A294D">
      <w:pPr>
        <w:tabs>
          <w:tab w:val="left" w:pos="284"/>
          <w:tab w:val="right" w:leader="dot" w:pos="8505"/>
        </w:tabs>
        <w:overflowPunct w:val="0"/>
        <w:autoSpaceDE w:val="0"/>
        <w:autoSpaceDN w:val="0"/>
        <w:adjustRightInd w:val="0"/>
        <w:jc w:val="both"/>
        <w:textAlignment w:val="baseline"/>
      </w:pPr>
      <w:r w:rsidRPr="007A294D">
        <w:t>Ogólne wymagania</w:t>
      </w:r>
      <w:r>
        <w:t xml:space="preserve"> dotyczące transportu podano w SST D</w:t>
      </w:r>
      <w:r w:rsidRPr="007A294D">
        <w:t>-00.00.00 „Wymagania ogólne” [1],  pkt 4.</w:t>
      </w:r>
    </w:p>
    <w:p w:rsidR="007A294D" w:rsidRPr="007A294D"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Transport materiałów</w:t>
      </w:r>
    </w:p>
    <w:p w:rsidR="007A294D" w:rsidRPr="007A294D" w:rsidRDefault="007A294D" w:rsidP="007A294D">
      <w:pPr>
        <w:overflowPunct w:val="0"/>
        <w:autoSpaceDE w:val="0"/>
        <w:autoSpaceDN w:val="0"/>
        <w:adjustRightInd w:val="0"/>
        <w:jc w:val="both"/>
        <w:textAlignment w:val="baseline"/>
      </w:pPr>
      <w:r w:rsidRPr="007A294D">
        <w:t>Materiały sypkie (kruszywa) można przewozić dowolnymi środkami transportu, w warunk</w:t>
      </w:r>
      <w:r w:rsidR="00831728">
        <w:t xml:space="preserve">ach zabezpieczających je przed </w:t>
      </w:r>
      <w:r w:rsidRPr="007A294D">
        <w:t>zanieczyszczeniem, zmieszaniem z innymi materiałami i nadmiernym zawilgoceniem.</w:t>
      </w:r>
    </w:p>
    <w:p w:rsidR="007A294D" w:rsidRPr="007A294D" w:rsidRDefault="007A294D" w:rsidP="007A294D">
      <w:pPr>
        <w:overflowPunct w:val="0"/>
        <w:autoSpaceDE w:val="0"/>
        <w:autoSpaceDN w:val="0"/>
        <w:adjustRightInd w:val="0"/>
        <w:jc w:val="both"/>
        <w:textAlignment w:val="baseline"/>
      </w:pPr>
      <w:r w:rsidRPr="007A294D">
        <w:t>Woda może być dostarczana wodociągiem lub przewoźnymi zbiornikami wody.</w:t>
      </w:r>
    </w:p>
    <w:p w:rsidR="007A294D" w:rsidRDefault="007A294D" w:rsidP="00953030">
      <w:pPr>
        <w:keepNext/>
        <w:keepLines/>
        <w:numPr>
          <w:ilvl w:val="0"/>
          <w:numId w:val="25"/>
        </w:numPr>
        <w:suppressAutoHyphens/>
        <w:overflowPunct w:val="0"/>
        <w:autoSpaceDE w:val="0"/>
        <w:autoSpaceDN w:val="0"/>
        <w:adjustRightInd w:val="0"/>
        <w:spacing w:before="240"/>
        <w:jc w:val="both"/>
        <w:textAlignment w:val="baseline"/>
        <w:outlineLvl w:val="0"/>
        <w:rPr>
          <w:b/>
          <w:caps/>
          <w:kern w:val="28"/>
        </w:rPr>
      </w:pPr>
      <w:r w:rsidRPr="007A294D">
        <w:rPr>
          <w:b/>
          <w:caps/>
          <w:kern w:val="28"/>
        </w:rPr>
        <w:t>Wykonanie robót</w:t>
      </w:r>
      <w:bookmarkEnd w:id="4"/>
    </w:p>
    <w:p w:rsidR="00953030" w:rsidRDefault="00953030" w:rsidP="007A294D">
      <w:pPr>
        <w:keepNext/>
        <w:overflowPunct w:val="0"/>
        <w:autoSpaceDE w:val="0"/>
        <w:autoSpaceDN w:val="0"/>
        <w:adjustRightInd w:val="0"/>
        <w:jc w:val="both"/>
        <w:textAlignment w:val="baseline"/>
        <w:outlineLvl w:val="1"/>
        <w:rPr>
          <w:b/>
        </w:rPr>
      </w:pPr>
      <w:bookmarkStart w:id="5" w:name="_Toc344981398"/>
    </w:p>
    <w:p w:rsidR="007A294D" w:rsidRDefault="007A294D" w:rsidP="00953030">
      <w:pPr>
        <w:keepNext/>
        <w:numPr>
          <w:ilvl w:val="1"/>
          <w:numId w:val="25"/>
        </w:numPr>
        <w:overflowPunct w:val="0"/>
        <w:autoSpaceDE w:val="0"/>
        <w:autoSpaceDN w:val="0"/>
        <w:adjustRightInd w:val="0"/>
        <w:jc w:val="both"/>
        <w:textAlignment w:val="baseline"/>
        <w:outlineLvl w:val="1"/>
        <w:rPr>
          <w:b/>
        </w:rPr>
      </w:pPr>
      <w:r w:rsidRPr="007A294D">
        <w:rPr>
          <w:b/>
        </w:rPr>
        <w:t>Ogólne zasady wykonania robót</w:t>
      </w:r>
    </w:p>
    <w:p w:rsidR="007A294D" w:rsidRPr="007A294D" w:rsidRDefault="007A294D" w:rsidP="007A294D">
      <w:pPr>
        <w:keepNext/>
        <w:overflowPunct w:val="0"/>
        <w:autoSpaceDE w:val="0"/>
        <w:autoSpaceDN w:val="0"/>
        <w:adjustRightInd w:val="0"/>
        <w:jc w:val="both"/>
        <w:textAlignment w:val="baseline"/>
        <w:outlineLvl w:val="1"/>
        <w:rPr>
          <w:b/>
        </w:rPr>
      </w:pPr>
      <w:r w:rsidRPr="007A294D">
        <w:t>Ogólne zas</w:t>
      </w:r>
      <w:r>
        <w:t>ady wykonania robót podano w SST D</w:t>
      </w:r>
      <w:r w:rsidRPr="007A294D">
        <w:t>-00.00.00 „Wymagania ogólne” [1], pkt 5.</w:t>
      </w:r>
    </w:p>
    <w:p w:rsidR="007A294D" w:rsidRPr="007A294D"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Zasady wykonywania robót</w:t>
      </w:r>
    </w:p>
    <w:p w:rsidR="007A294D" w:rsidRPr="007A294D" w:rsidRDefault="007A294D" w:rsidP="007A294D">
      <w:pPr>
        <w:overflowPunct w:val="0"/>
        <w:autoSpaceDE w:val="0"/>
        <w:autoSpaceDN w:val="0"/>
        <w:adjustRightInd w:val="0"/>
        <w:jc w:val="both"/>
        <w:textAlignment w:val="baseline"/>
      </w:pPr>
      <w:r w:rsidRPr="007A294D">
        <w:t xml:space="preserve">Sposób wykonania robót powinien być zgodny z dokumentacją projektową i ST. W przypadku braku wystarczających danych można korzystać z ustaleń podanych w niniejszej specyfikacji </w:t>
      </w:r>
    </w:p>
    <w:p w:rsidR="007A294D" w:rsidRPr="007A294D" w:rsidRDefault="007A294D" w:rsidP="007A294D">
      <w:pPr>
        <w:overflowPunct w:val="0"/>
        <w:autoSpaceDE w:val="0"/>
        <w:autoSpaceDN w:val="0"/>
        <w:adjustRightInd w:val="0"/>
        <w:jc w:val="both"/>
        <w:textAlignment w:val="baseline"/>
      </w:pPr>
      <w:r w:rsidRPr="007A294D">
        <w:t>Podstawowe czynności przy wykonaniu robót obejmują:</w:t>
      </w:r>
    </w:p>
    <w:p w:rsidR="007A294D" w:rsidRPr="007A294D" w:rsidRDefault="007A294D" w:rsidP="00BE149E">
      <w:pPr>
        <w:numPr>
          <w:ilvl w:val="0"/>
          <w:numId w:val="7"/>
        </w:numPr>
        <w:overflowPunct w:val="0"/>
        <w:autoSpaceDE w:val="0"/>
        <w:autoSpaceDN w:val="0"/>
        <w:adjustRightInd w:val="0"/>
        <w:jc w:val="both"/>
        <w:textAlignment w:val="baseline"/>
      </w:pPr>
      <w:r w:rsidRPr="007A294D">
        <w:t xml:space="preserve">roboty przygotowawcze, </w:t>
      </w:r>
    </w:p>
    <w:p w:rsidR="007A294D" w:rsidRPr="007A294D" w:rsidRDefault="007A294D" w:rsidP="00BE149E">
      <w:pPr>
        <w:numPr>
          <w:ilvl w:val="0"/>
          <w:numId w:val="7"/>
        </w:numPr>
        <w:overflowPunct w:val="0"/>
        <w:autoSpaceDE w:val="0"/>
        <w:autoSpaceDN w:val="0"/>
        <w:adjustRightInd w:val="0"/>
        <w:jc w:val="both"/>
        <w:textAlignment w:val="baseline"/>
      </w:pPr>
      <w:r w:rsidRPr="007A294D">
        <w:t>projektowanie mieszanki,</w:t>
      </w:r>
    </w:p>
    <w:p w:rsidR="007A294D" w:rsidRPr="007A294D" w:rsidRDefault="007A294D" w:rsidP="00BE149E">
      <w:pPr>
        <w:numPr>
          <w:ilvl w:val="0"/>
          <w:numId w:val="7"/>
        </w:numPr>
        <w:overflowPunct w:val="0"/>
        <w:autoSpaceDE w:val="0"/>
        <w:autoSpaceDN w:val="0"/>
        <w:adjustRightInd w:val="0"/>
        <w:jc w:val="both"/>
        <w:textAlignment w:val="baseline"/>
      </w:pPr>
      <w:r w:rsidRPr="007A294D">
        <w:t>wbudowanie mieszanki,</w:t>
      </w:r>
    </w:p>
    <w:p w:rsidR="007A294D" w:rsidRPr="007A294D" w:rsidRDefault="007A294D" w:rsidP="00BE149E">
      <w:pPr>
        <w:numPr>
          <w:ilvl w:val="0"/>
          <w:numId w:val="7"/>
        </w:numPr>
        <w:overflowPunct w:val="0"/>
        <w:autoSpaceDE w:val="0"/>
        <w:autoSpaceDN w:val="0"/>
        <w:adjustRightInd w:val="0"/>
        <w:jc w:val="both"/>
        <w:textAlignment w:val="baseline"/>
      </w:pPr>
      <w:r w:rsidRPr="007A294D">
        <w:t>roboty wykończeniowe.</w:t>
      </w:r>
    </w:p>
    <w:p w:rsidR="007A294D" w:rsidRPr="007A294D"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Roboty przygotowawcze</w:t>
      </w:r>
    </w:p>
    <w:p w:rsidR="007A294D" w:rsidRPr="007A294D" w:rsidRDefault="007A294D" w:rsidP="007A294D">
      <w:pPr>
        <w:overflowPunct w:val="0"/>
        <w:autoSpaceDE w:val="0"/>
        <w:autoSpaceDN w:val="0"/>
        <w:adjustRightInd w:val="0"/>
        <w:jc w:val="both"/>
        <w:textAlignment w:val="baseline"/>
      </w:pPr>
      <w:r w:rsidRPr="007A294D">
        <w:t xml:space="preserve">Przed przystąpieniem do robót należy, na podstawie dokumentacji projektowej, </w:t>
      </w:r>
      <w:r w:rsidR="00953030">
        <w:t>S</w:t>
      </w:r>
      <w:r w:rsidRPr="007A294D">
        <w:t>ST lub wskazań Inżyniera:</w:t>
      </w:r>
    </w:p>
    <w:p w:rsidR="007A294D" w:rsidRPr="007A294D" w:rsidRDefault="007A294D" w:rsidP="00BE149E">
      <w:pPr>
        <w:numPr>
          <w:ilvl w:val="0"/>
          <w:numId w:val="8"/>
        </w:numPr>
        <w:overflowPunct w:val="0"/>
        <w:autoSpaceDE w:val="0"/>
        <w:autoSpaceDN w:val="0"/>
        <w:adjustRightInd w:val="0"/>
        <w:jc w:val="both"/>
        <w:textAlignment w:val="baseline"/>
      </w:pPr>
      <w:r w:rsidRPr="007A294D">
        <w:t>ustalić lokalizację robót,</w:t>
      </w:r>
    </w:p>
    <w:p w:rsidR="007A294D" w:rsidRPr="007A294D" w:rsidRDefault="007A294D" w:rsidP="00BE149E">
      <w:pPr>
        <w:numPr>
          <w:ilvl w:val="0"/>
          <w:numId w:val="8"/>
        </w:numPr>
        <w:overflowPunct w:val="0"/>
        <w:autoSpaceDE w:val="0"/>
        <w:autoSpaceDN w:val="0"/>
        <w:adjustRightInd w:val="0"/>
        <w:jc w:val="both"/>
        <w:textAlignment w:val="baseline"/>
      </w:pPr>
      <w:r w:rsidRPr="007A294D">
        <w:t>przeprowadzić obliczenia i pomiary niezbędne do szczegółowego wytyczenia robót oraz ustalenia danych wysokościowych,</w:t>
      </w:r>
    </w:p>
    <w:p w:rsidR="007A294D" w:rsidRPr="007A294D" w:rsidRDefault="007A294D" w:rsidP="00BE149E">
      <w:pPr>
        <w:numPr>
          <w:ilvl w:val="0"/>
          <w:numId w:val="8"/>
        </w:numPr>
        <w:overflowPunct w:val="0"/>
        <w:autoSpaceDE w:val="0"/>
        <w:autoSpaceDN w:val="0"/>
        <w:adjustRightInd w:val="0"/>
        <w:jc w:val="both"/>
        <w:textAlignment w:val="baseline"/>
      </w:pPr>
      <w:r w:rsidRPr="007A294D">
        <w:t>usunąć przeszkody utrudniające wykonanie robót,</w:t>
      </w:r>
    </w:p>
    <w:p w:rsidR="007A294D" w:rsidRPr="007A294D" w:rsidRDefault="007A294D" w:rsidP="00BE149E">
      <w:pPr>
        <w:numPr>
          <w:ilvl w:val="0"/>
          <w:numId w:val="8"/>
        </w:numPr>
        <w:overflowPunct w:val="0"/>
        <w:autoSpaceDE w:val="0"/>
        <w:autoSpaceDN w:val="0"/>
        <w:adjustRightInd w:val="0"/>
        <w:jc w:val="both"/>
        <w:textAlignment w:val="baseline"/>
      </w:pPr>
      <w:r w:rsidRPr="007A294D">
        <w:t>wprowadzić oznakowanie drogi na okres robót,</w:t>
      </w:r>
    </w:p>
    <w:p w:rsidR="007A294D" w:rsidRPr="007A294D" w:rsidRDefault="007A294D" w:rsidP="00BE149E">
      <w:pPr>
        <w:numPr>
          <w:ilvl w:val="0"/>
          <w:numId w:val="8"/>
        </w:numPr>
        <w:overflowPunct w:val="0"/>
        <w:autoSpaceDE w:val="0"/>
        <w:autoSpaceDN w:val="0"/>
        <w:adjustRightInd w:val="0"/>
        <w:jc w:val="both"/>
        <w:textAlignment w:val="baseline"/>
      </w:pPr>
      <w:r w:rsidRPr="007A294D">
        <w:t>zgromadzić materiały i sprzęt potrzebne do rozpoczęcia robót.</w:t>
      </w:r>
    </w:p>
    <w:p w:rsidR="007A294D" w:rsidRPr="007A294D" w:rsidRDefault="007A294D" w:rsidP="007A294D">
      <w:pPr>
        <w:overflowPunct w:val="0"/>
        <w:autoSpaceDE w:val="0"/>
        <w:autoSpaceDN w:val="0"/>
        <w:adjustRightInd w:val="0"/>
        <w:jc w:val="both"/>
        <w:textAlignment w:val="baseline"/>
      </w:pPr>
      <w:r w:rsidRPr="007A294D">
        <w:t xml:space="preserve">Można dodatkowo korzystać z </w:t>
      </w:r>
      <w:r>
        <w:t>S</w:t>
      </w:r>
      <w:r w:rsidRPr="007A294D">
        <w:t>ST D-01.00.00 [2] przy ro</w:t>
      </w:r>
      <w:r>
        <w:t>botach przygotowawczych oraz z S</w:t>
      </w:r>
      <w:r w:rsidRPr="007A294D">
        <w:t xml:space="preserve">ST D-02.00.00 [3] przy występowaniu robót ziemnych. </w:t>
      </w:r>
    </w:p>
    <w:p w:rsidR="00953030" w:rsidRPr="00953030" w:rsidRDefault="007A294D" w:rsidP="00953030">
      <w:pPr>
        <w:keepNext/>
        <w:numPr>
          <w:ilvl w:val="1"/>
          <w:numId w:val="25"/>
        </w:numPr>
        <w:overflowPunct w:val="0"/>
        <w:autoSpaceDE w:val="0"/>
        <w:autoSpaceDN w:val="0"/>
        <w:adjustRightInd w:val="0"/>
        <w:spacing w:before="120"/>
        <w:jc w:val="both"/>
        <w:textAlignment w:val="baseline"/>
        <w:outlineLvl w:val="1"/>
        <w:rPr>
          <w:b/>
        </w:rPr>
      </w:pPr>
      <w:r w:rsidRPr="007A294D">
        <w:rPr>
          <w:b/>
        </w:rPr>
        <w:t>Projektowanie mieszanki kruszywa niezwiązanego</w:t>
      </w:r>
    </w:p>
    <w:p w:rsidR="00953030" w:rsidRDefault="00953030" w:rsidP="007A294D">
      <w:pPr>
        <w:overflowPunct w:val="0"/>
        <w:autoSpaceDE w:val="0"/>
        <w:autoSpaceDN w:val="0"/>
        <w:adjustRightInd w:val="0"/>
        <w:jc w:val="both"/>
        <w:textAlignment w:val="baseline"/>
        <w:rPr>
          <w:b/>
        </w:rPr>
      </w:pPr>
    </w:p>
    <w:p w:rsidR="007A294D" w:rsidRDefault="007A294D" w:rsidP="00953030">
      <w:pPr>
        <w:numPr>
          <w:ilvl w:val="2"/>
          <w:numId w:val="25"/>
        </w:numPr>
        <w:overflowPunct w:val="0"/>
        <w:autoSpaceDE w:val="0"/>
        <w:autoSpaceDN w:val="0"/>
        <w:adjustRightInd w:val="0"/>
        <w:jc w:val="both"/>
        <w:textAlignment w:val="baseline"/>
      </w:pPr>
      <w:r w:rsidRPr="007A294D">
        <w:t xml:space="preserve">Postanowienia ogólne </w:t>
      </w:r>
    </w:p>
    <w:p w:rsidR="00854222" w:rsidRDefault="00854222" w:rsidP="00854222">
      <w:pPr>
        <w:jc w:val="both"/>
      </w:pPr>
      <w:r>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854222" w:rsidRDefault="00854222" w:rsidP="00854222">
      <w:pPr>
        <w:jc w:val="both"/>
      </w:pPr>
      <w:r>
        <w:t xml:space="preserve">Projektowanie mieszanki polega na doborze kruszywa do mieszanki oraz ilości wody. Procedura projektowa powinna być oparta na próbach laboratoryjnych i/lub polowych przeprowadzonych na tych samych składnikach, </w:t>
      </w:r>
      <w:r>
        <w:lastRenderedPageBreak/>
        <w:t xml:space="preserve">z tych samych źródeł i o takich samych właściwościach, jak te które będą stosowane do wykonania podbudowy </w:t>
      </w:r>
      <w:r w:rsidR="006E744B">
        <w:t>zasadniczej</w:t>
      </w:r>
      <w:r>
        <w:t>.</w:t>
      </w:r>
    </w:p>
    <w:p w:rsidR="00854222" w:rsidRDefault="00854222" w:rsidP="00854222">
      <w:pPr>
        <w:jc w:val="both"/>
      </w:pPr>
      <w:r>
        <w:t xml:space="preserve">Skład mieszanki projektuje się zgodnie z wymaganiami wobec mieszanek niezwiązanych do podbudowy </w:t>
      </w:r>
      <w:r w:rsidR="006E744B">
        <w:t>zasadniczej</w:t>
      </w:r>
      <w:r>
        <w:t>, określonych w tablicy 4. Wartości graniczne i tolerancje zawierają rozrzut wynikający z pobierania i dzielenia próbki, przedział ufności (precyzja w porównywalnych warunkach) oraz nierównomierności warunków wykonawczych.</w:t>
      </w:r>
    </w:p>
    <w:p w:rsidR="00854222" w:rsidRDefault="00854222" w:rsidP="00854222">
      <w:pPr>
        <w:jc w:val="both"/>
      </w:pPr>
      <w:r>
        <w:t>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953030" w:rsidRPr="00953030" w:rsidRDefault="00953030" w:rsidP="00953030">
      <w:pPr>
        <w:autoSpaceDE w:val="0"/>
        <w:autoSpaceDN w:val="0"/>
        <w:adjustRightInd w:val="0"/>
      </w:pPr>
      <w:r w:rsidRPr="00953030">
        <w:t>Przy projektowaniu mieszanek kruszyw z recyklingu można ustalać skład mieszanek, wzorując się</w:t>
      </w:r>
    </w:p>
    <w:p w:rsidR="00953030" w:rsidRPr="00953030" w:rsidRDefault="00953030" w:rsidP="00953030">
      <w:pPr>
        <w:jc w:val="both"/>
      </w:pPr>
      <w:r w:rsidRPr="00953030">
        <w:t>na przykładach podanych w załączniku 1.</w:t>
      </w:r>
    </w:p>
    <w:p w:rsidR="00854222" w:rsidRPr="00D72CD6" w:rsidRDefault="00854222" w:rsidP="00854222">
      <w:pPr>
        <w:spacing w:before="120" w:after="120"/>
      </w:pPr>
      <w:r>
        <w:rPr>
          <w:b/>
        </w:rPr>
        <w:t xml:space="preserve">5.4.2. </w:t>
      </w:r>
      <w:r w:rsidRPr="00D72CD6">
        <w:t>Wymagania wobec mieszanek</w:t>
      </w:r>
    </w:p>
    <w:p w:rsidR="00854222" w:rsidRPr="00953030" w:rsidRDefault="00854222" w:rsidP="00A03EF5">
      <w:r>
        <w:t xml:space="preserve">W warstwach podbudowy </w:t>
      </w:r>
      <w:r w:rsidR="006E744B">
        <w:t>zasadniczej</w:t>
      </w:r>
      <w:r>
        <w:t xml:space="preserve"> można stosować następujące mieszanki kruszyw:</w:t>
      </w:r>
      <w:r w:rsidR="00953030">
        <w:t xml:space="preserve"> </w:t>
      </w:r>
      <w:r w:rsidRPr="00854222">
        <w:rPr>
          <w:b/>
        </w:rPr>
        <w:t>0/31,5 mm,</w:t>
      </w:r>
    </w:p>
    <w:p w:rsidR="00854222" w:rsidRPr="00854222" w:rsidRDefault="00854222" w:rsidP="00A03EF5">
      <w:pPr>
        <w:pStyle w:val="Bezodstpw"/>
        <w:tabs>
          <w:tab w:val="num" w:pos="480"/>
        </w:tabs>
        <w:ind w:firstLine="0"/>
        <w:rPr>
          <w:sz w:val="20"/>
          <w:szCs w:val="20"/>
        </w:rPr>
      </w:pPr>
      <w:r w:rsidRPr="00854222">
        <w:rPr>
          <w:sz w:val="20"/>
          <w:szCs w:val="20"/>
        </w:rPr>
        <w:t xml:space="preserve">Wymagania wobec mieszanek przeznaczonych do podbudowy </w:t>
      </w:r>
      <w:r w:rsidR="006E744B">
        <w:rPr>
          <w:sz w:val="20"/>
          <w:szCs w:val="20"/>
        </w:rPr>
        <w:t>zasadniczej</w:t>
      </w:r>
      <w:r w:rsidRPr="00854222">
        <w:rPr>
          <w:sz w:val="20"/>
          <w:szCs w:val="20"/>
        </w:rPr>
        <w:t xml:space="preserve">, podane w tablicy 4, odnośnie wrażliwości na mróz warstw z mieszanek kruszyw, dotyczą badania materiału po pięciokrotnym zagęszczeniu w aparacie </w:t>
      </w:r>
      <w:proofErr w:type="spellStart"/>
      <w:r w:rsidRPr="00854222">
        <w:rPr>
          <w:sz w:val="20"/>
          <w:szCs w:val="20"/>
        </w:rPr>
        <w:t>Proctora</w:t>
      </w:r>
      <w:proofErr w:type="spellEnd"/>
      <w:r w:rsidRPr="00854222">
        <w:rPr>
          <w:sz w:val="20"/>
          <w:szCs w:val="20"/>
        </w:rPr>
        <w:t xml:space="preserve"> według PN-EN 13286-2 [21].</w:t>
      </w:r>
    </w:p>
    <w:p w:rsidR="00854222" w:rsidRPr="00854222" w:rsidRDefault="00854222" w:rsidP="00854222">
      <w:pPr>
        <w:pStyle w:val="Bezodstpw"/>
        <w:ind w:firstLine="0"/>
        <w:rPr>
          <w:sz w:val="20"/>
          <w:szCs w:val="20"/>
        </w:rPr>
      </w:pPr>
      <w:r w:rsidRPr="00854222">
        <w:rPr>
          <w:sz w:val="20"/>
          <w:szCs w:val="20"/>
        </w:rPr>
        <w:t xml:space="preserve">Zawartość pyłów w mieszankach kruszyw do warstwy podbudowy </w:t>
      </w:r>
      <w:r w:rsidR="006E744B">
        <w:rPr>
          <w:sz w:val="20"/>
          <w:szCs w:val="20"/>
        </w:rPr>
        <w:t>zasadniczej</w:t>
      </w:r>
      <w:r w:rsidRPr="00854222">
        <w:rPr>
          <w:sz w:val="20"/>
          <w:szCs w:val="20"/>
        </w:rPr>
        <w:t xml:space="preserve">, określana wg PN-EN 933-1 [8], powinna być zgodna z wymaganiami tablicy 4. W przypadku słabych kruszyw, zawartość pyłów w mieszance kruszyw należy również badać i deklarować, po pięciokrotnym zagęszczeniu metodą </w:t>
      </w:r>
      <w:proofErr w:type="spellStart"/>
      <w:r w:rsidRPr="00854222">
        <w:rPr>
          <w:sz w:val="20"/>
          <w:szCs w:val="20"/>
        </w:rPr>
        <w:t>Proctora</w:t>
      </w:r>
      <w:proofErr w:type="spellEnd"/>
      <w:r w:rsidRPr="00854222">
        <w:rPr>
          <w:sz w:val="20"/>
          <w:szCs w:val="20"/>
        </w:rPr>
        <w:t xml:space="preserve">. Zawartość pyłów w takiej mieszance po pięciokrotnym zagęszczeniu metodą </w:t>
      </w:r>
      <w:proofErr w:type="spellStart"/>
      <w:r w:rsidRPr="00854222">
        <w:rPr>
          <w:sz w:val="20"/>
          <w:szCs w:val="20"/>
        </w:rPr>
        <w:t>Proctora</w:t>
      </w:r>
      <w:proofErr w:type="spellEnd"/>
      <w:r w:rsidRPr="00854222">
        <w:rPr>
          <w:sz w:val="20"/>
          <w:szCs w:val="20"/>
        </w:rPr>
        <w:t xml:space="preserve"> powinna również spełniać wymagania podane w tablicy 4. Nie określa się wymagania wobec minimalnej zawartości pyłów &lt; </w:t>
      </w:r>
      <w:smartTag w:uri="urn:schemas-microsoft-com:office:smarttags" w:element="metricconverter">
        <w:smartTagPr>
          <w:attr w:name="ProductID" w:val="0,063 mm"/>
        </w:smartTagPr>
        <w:r w:rsidRPr="00854222">
          <w:rPr>
            <w:sz w:val="20"/>
            <w:szCs w:val="20"/>
          </w:rPr>
          <w:t>0,063 mm</w:t>
        </w:r>
      </w:smartTag>
      <w:r w:rsidRPr="00854222">
        <w:rPr>
          <w:sz w:val="20"/>
          <w:szCs w:val="20"/>
        </w:rPr>
        <w:t xml:space="preserve"> w mieszankach kruszyw do warstwy podbudowy </w:t>
      </w:r>
      <w:r w:rsidR="006E744B">
        <w:rPr>
          <w:sz w:val="20"/>
          <w:szCs w:val="20"/>
        </w:rPr>
        <w:t>zasadniczej</w:t>
      </w:r>
      <w:r w:rsidRPr="00854222">
        <w:rPr>
          <w:sz w:val="20"/>
          <w:szCs w:val="20"/>
        </w:rPr>
        <w:t>.</w:t>
      </w:r>
    </w:p>
    <w:p w:rsidR="00854222" w:rsidRPr="00854222" w:rsidRDefault="00854222" w:rsidP="00854222">
      <w:pPr>
        <w:pStyle w:val="Bezodstpw"/>
        <w:ind w:firstLine="0"/>
        <w:rPr>
          <w:sz w:val="20"/>
          <w:szCs w:val="20"/>
        </w:rPr>
      </w:pPr>
      <w:r w:rsidRPr="00854222">
        <w:rPr>
          <w:sz w:val="20"/>
          <w:szCs w:val="20"/>
        </w:rPr>
        <w:t xml:space="preserve">Zawartość nadziarna w mieszankach kruszyw, określana według PN-EN 933-1 [8] powinna spełniać wymagania podane w tablicy 4. W przypadku słabych kruszyw decyduje zawartość nadziarna w mieszance kruszyw po pięciokrotnym zagęszczeniu metodą </w:t>
      </w:r>
      <w:proofErr w:type="spellStart"/>
      <w:r w:rsidRPr="00854222">
        <w:rPr>
          <w:sz w:val="20"/>
          <w:szCs w:val="20"/>
        </w:rPr>
        <w:t>Proctora</w:t>
      </w:r>
      <w:proofErr w:type="spellEnd"/>
      <w:r w:rsidRPr="00854222">
        <w:rPr>
          <w:sz w:val="20"/>
          <w:szCs w:val="20"/>
        </w:rPr>
        <w:t>.</w:t>
      </w:r>
    </w:p>
    <w:p w:rsidR="00854222" w:rsidRPr="00854222" w:rsidRDefault="00854222" w:rsidP="00854222">
      <w:pPr>
        <w:pStyle w:val="Bezodstpw"/>
        <w:ind w:firstLine="0"/>
        <w:rPr>
          <w:sz w:val="20"/>
          <w:szCs w:val="20"/>
        </w:rPr>
      </w:pPr>
      <w:r w:rsidRPr="00854222">
        <w:rPr>
          <w:sz w:val="20"/>
          <w:szCs w:val="20"/>
        </w:rPr>
        <w:t xml:space="preserve">Uziarnienie mieszanek kruszyw o wymiarach ziaren D od 0 do </w:t>
      </w:r>
      <w:smartTag w:uri="urn:schemas-microsoft-com:office:smarttags" w:element="metricconverter">
        <w:smartTagPr>
          <w:attr w:name="ProductID" w:val="63 mm"/>
        </w:smartTagPr>
        <w:r w:rsidRPr="00854222">
          <w:rPr>
            <w:sz w:val="20"/>
            <w:szCs w:val="20"/>
          </w:rPr>
          <w:t>63 mm</w:t>
        </w:r>
      </w:smartTag>
      <w:r w:rsidRPr="00854222">
        <w:rPr>
          <w:sz w:val="20"/>
          <w:szCs w:val="20"/>
        </w:rPr>
        <w:t xml:space="preserve"> należy określić według PN-EN 933-1 [8]. Krzywe uziarnienia mieszanki kruszyw do podbudowy </w:t>
      </w:r>
      <w:r w:rsidR="006E744B">
        <w:rPr>
          <w:sz w:val="20"/>
          <w:szCs w:val="20"/>
        </w:rPr>
        <w:t>zasadniczej</w:t>
      </w:r>
      <w:r w:rsidRPr="00854222">
        <w:rPr>
          <w:sz w:val="20"/>
          <w:szCs w:val="20"/>
        </w:rPr>
        <w:t xml:space="preserve"> powinny zawierać się w obszarze między krzywymi granicznymi uziarnienia przedstawionymi na rysunk</w:t>
      </w:r>
      <w:r w:rsidR="00A03EF5">
        <w:rPr>
          <w:sz w:val="20"/>
          <w:szCs w:val="20"/>
        </w:rPr>
        <w:t>u</w:t>
      </w:r>
      <w:r w:rsidRPr="00854222">
        <w:rPr>
          <w:sz w:val="20"/>
          <w:szCs w:val="20"/>
        </w:rPr>
        <w:t xml:space="preserve"> 1, odpowiednio dla każdego rod</w:t>
      </w:r>
      <w:r w:rsidR="00A03EF5">
        <w:rPr>
          <w:sz w:val="20"/>
          <w:szCs w:val="20"/>
        </w:rPr>
        <w:t>zaju mieszanki. Na rysunku 1</w:t>
      </w:r>
      <w:r w:rsidRPr="00854222">
        <w:rPr>
          <w:sz w:val="20"/>
          <w:szCs w:val="20"/>
        </w:rPr>
        <w:t xml:space="preserve"> pokazano również (liniami przerywanymi SDV) obszar uziarnienia, w którym powinna się mieścić krzywa uziarnienia mieszanki (S) deklarowana przez dostawcę/producenta. W przypadku słabych kruszyw uziarnienie mieszanki kruszyw należy również badać i deklarować, po pięciokrotnym zagęszczeniu metodą </w:t>
      </w:r>
      <w:proofErr w:type="spellStart"/>
      <w:r w:rsidRPr="00854222">
        <w:rPr>
          <w:sz w:val="20"/>
          <w:szCs w:val="20"/>
        </w:rPr>
        <w:t>Proctora</w:t>
      </w:r>
      <w:proofErr w:type="spellEnd"/>
      <w:r w:rsidRPr="00854222">
        <w:rPr>
          <w:sz w:val="20"/>
          <w:szCs w:val="20"/>
        </w:rPr>
        <w:t xml:space="preserve">. Kryterium przydatności takiej mieszanki, pod względem uziarnienia, jest spełnione, jeżeli uziarnienie mieszanki po pięciokrotnym zagęszczeniu metodą </w:t>
      </w:r>
      <w:proofErr w:type="spellStart"/>
      <w:r w:rsidRPr="00854222">
        <w:rPr>
          <w:sz w:val="20"/>
          <w:szCs w:val="20"/>
        </w:rPr>
        <w:t>Proctora</w:t>
      </w:r>
      <w:proofErr w:type="spellEnd"/>
      <w:r w:rsidRPr="00854222">
        <w:rPr>
          <w:sz w:val="20"/>
          <w:szCs w:val="20"/>
        </w:rPr>
        <w:t xml:space="preserve"> mieści się w krzywych granicznych podanych na </w:t>
      </w:r>
      <w:r>
        <w:rPr>
          <w:sz w:val="20"/>
          <w:szCs w:val="20"/>
        </w:rPr>
        <w:t>rysunku 1.</w:t>
      </w:r>
      <w:r w:rsidRPr="00854222">
        <w:rPr>
          <w:sz w:val="20"/>
          <w:szCs w:val="20"/>
        </w:rPr>
        <w:t xml:space="preserve">  </w:t>
      </w:r>
    </w:p>
    <w:p w:rsidR="00854222" w:rsidRPr="00854222" w:rsidRDefault="00854222" w:rsidP="00854222">
      <w:pPr>
        <w:pStyle w:val="Bezodstpw"/>
        <w:ind w:firstLine="709"/>
        <w:rPr>
          <w:sz w:val="20"/>
          <w:szCs w:val="20"/>
        </w:rPr>
      </w:pPr>
    </w:p>
    <w:p w:rsidR="00854222" w:rsidRPr="00FE4BA5" w:rsidRDefault="00DC3F64" w:rsidP="00854222">
      <w:r>
        <w:rPr>
          <w:noProof/>
        </w:rPr>
        <w:drawing>
          <wp:inline distT="0" distB="0" distL="0" distR="0">
            <wp:extent cx="5572125" cy="2466975"/>
            <wp:effectExtent l="19050" t="0" r="9525" b="0"/>
            <wp:docPr id="1" name="Obraz 1" descr="WT4str21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T4str21r1"/>
                    <pic:cNvPicPr>
                      <a:picLocks noChangeAspect="1" noChangeArrowheads="1"/>
                    </pic:cNvPicPr>
                  </pic:nvPicPr>
                  <pic:blipFill>
                    <a:blip r:embed="rId9" cstate="print"/>
                    <a:srcRect/>
                    <a:stretch>
                      <a:fillRect/>
                    </a:stretch>
                  </pic:blipFill>
                  <pic:spPr bwMode="auto">
                    <a:xfrm>
                      <a:off x="0" y="0"/>
                      <a:ext cx="5572125" cy="2466975"/>
                    </a:xfrm>
                    <a:prstGeom prst="rect">
                      <a:avLst/>
                    </a:prstGeom>
                    <a:noFill/>
                    <a:ln w="9525">
                      <a:noFill/>
                      <a:miter lim="800000"/>
                      <a:headEnd/>
                      <a:tailEnd/>
                    </a:ln>
                  </pic:spPr>
                </pic:pic>
              </a:graphicData>
            </a:graphic>
          </wp:inline>
        </w:drawing>
      </w:r>
    </w:p>
    <w:p w:rsidR="00854222" w:rsidRDefault="00854222" w:rsidP="00854222"/>
    <w:p w:rsidR="00854222" w:rsidRDefault="00854222" w:rsidP="00A03EF5">
      <w:r>
        <w:t>Rys. 1. Krzywe graniczne uziarnienia mieszanki kruszywa niezwiązaneg</w:t>
      </w:r>
      <w:r w:rsidR="00A03EF5">
        <w:t xml:space="preserve">o 0/31,5 mm do warstw podbudowy </w:t>
      </w:r>
      <w:r w:rsidR="006E744B">
        <w:t>zasadniczej</w:t>
      </w:r>
    </w:p>
    <w:p w:rsidR="00A03EF5" w:rsidRDefault="00A03EF5" w:rsidP="00854222"/>
    <w:p w:rsidR="00854222" w:rsidRDefault="00854222" w:rsidP="00854222">
      <w:r>
        <w:lastRenderedPageBreak/>
        <w:t>Oprócz wymagań podanych na rysunk</w:t>
      </w:r>
      <w:r w:rsidR="00A03EF5">
        <w:t>u</w:t>
      </w:r>
      <w:r>
        <w:t xml:space="preserve"> </w:t>
      </w:r>
      <w:r w:rsidR="00A03EF5">
        <w:t>1</w:t>
      </w:r>
      <w:r>
        <w:t>, wymaga się aby 90% uziarnień mieszanek zbadanych w ramach ZKP w okresie 6 miesięcy spełniało wymagania kategorii podanych w tablicach 2 i 3, aby zapewnić jednorodność i ciągłość uziarnienia mieszanek.</w:t>
      </w:r>
    </w:p>
    <w:p w:rsidR="00854222" w:rsidRPr="00854222" w:rsidRDefault="00854222" w:rsidP="00854222">
      <w:pPr>
        <w:spacing w:before="120" w:after="120"/>
        <w:rPr>
          <w:sz w:val="18"/>
          <w:szCs w:val="18"/>
        </w:rPr>
      </w:pPr>
      <w:r w:rsidRPr="00854222">
        <w:t>Tablica 2.</w:t>
      </w:r>
      <w:r w:rsidRPr="00854222">
        <w:rPr>
          <w:sz w:val="18"/>
          <w:szCs w:val="18"/>
        </w:rPr>
        <w:t xml:space="preserve">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854222">
        <w:rPr>
          <w:sz w:val="18"/>
          <w:szCs w:val="18"/>
        </w:rPr>
        <w:t>Proctora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754"/>
        <w:gridCol w:w="754"/>
        <w:gridCol w:w="754"/>
        <w:gridCol w:w="754"/>
        <w:gridCol w:w="754"/>
        <w:gridCol w:w="754"/>
        <w:gridCol w:w="754"/>
        <w:gridCol w:w="754"/>
        <w:gridCol w:w="754"/>
        <w:gridCol w:w="754"/>
      </w:tblGrid>
      <w:tr w:rsidR="00854222" w:rsidTr="00FD2330">
        <w:tc>
          <w:tcPr>
            <w:tcW w:w="1463" w:type="dxa"/>
            <w:vMerge w:val="restart"/>
            <w:tcBorders>
              <w:bottom w:val="double" w:sz="4" w:space="0" w:color="auto"/>
            </w:tcBorders>
          </w:tcPr>
          <w:p w:rsidR="00854222" w:rsidRDefault="00854222" w:rsidP="00FD2330">
            <w:pPr>
              <w:jc w:val="center"/>
            </w:pPr>
            <w:r>
              <w:t>Mieszanka niezwiązana, mm</w:t>
            </w:r>
          </w:p>
        </w:tc>
        <w:tc>
          <w:tcPr>
            <w:tcW w:w="7540" w:type="dxa"/>
            <w:gridSpan w:val="10"/>
            <w:tcBorders>
              <w:bottom w:val="single" w:sz="4" w:space="0" w:color="auto"/>
            </w:tcBorders>
          </w:tcPr>
          <w:p w:rsidR="00854222" w:rsidRDefault="00854222" w:rsidP="00FD2330">
            <w:pPr>
              <w:jc w:val="center"/>
            </w:pPr>
            <w:r>
              <w:t>Porównanie z deklarowaną przez producenta wartością (S)</w:t>
            </w:r>
          </w:p>
          <w:p w:rsidR="00854222" w:rsidRDefault="00854222" w:rsidP="00FD2330">
            <w:pPr>
              <w:jc w:val="center"/>
            </w:pPr>
            <w:r>
              <w:t>Tolerancje przesiewu przez sito (mm), % (m/m)</w:t>
            </w:r>
          </w:p>
        </w:tc>
      </w:tr>
      <w:tr w:rsidR="00854222" w:rsidTr="00FD2330">
        <w:tc>
          <w:tcPr>
            <w:tcW w:w="1463" w:type="dxa"/>
            <w:vMerge/>
            <w:tcBorders>
              <w:bottom w:val="double" w:sz="4" w:space="0" w:color="auto"/>
            </w:tcBorders>
          </w:tcPr>
          <w:p w:rsidR="00854222" w:rsidRDefault="00854222" w:rsidP="00FD2330">
            <w:pPr>
              <w:jc w:val="center"/>
            </w:pPr>
          </w:p>
        </w:tc>
        <w:tc>
          <w:tcPr>
            <w:tcW w:w="754" w:type="dxa"/>
            <w:tcBorders>
              <w:bottom w:val="double" w:sz="4" w:space="0" w:color="auto"/>
            </w:tcBorders>
            <w:shd w:val="clear" w:color="auto" w:fill="auto"/>
          </w:tcPr>
          <w:p w:rsidR="00854222" w:rsidRDefault="00854222" w:rsidP="00FD2330">
            <w:pPr>
              <w:jc w:val="center"/>
            </w:pPr>
            <w:r>
              <w:t>0,5</w:t>
            </w:r>
          </w:p>
        </w:tc>
        <w:tc>
          <w:tcPr>
            <w:tcW w:w="754" w:type="dxa"/>
            <w:tcBorders>
              <w:bottom w:val="double" w:sz="4" w:space="0" w:color="auto"/>
            </w:tcBorders>
            <w:shd w:val="clear" w:color="auto" w:fill="auto"/>
          </w:tcPr>
          <w:p w:rsidR="00854222" w:rsidRDefault="00854222" w:rsidP="00FD2330">
            <w:pPr>
              <w:jc w:val="center"/>
            </w:pPr>
            <w:r>
              <w:t>1</w:t>
            </w:r>
          </w:p>
        </w:tc>
        <w:tc>
          <w:tcPr>
            <w:tcW w:w="754" w:type="dxa"/>
            <w:tcBorders>
              <w:bottom w:val="double" w:sz="4" w:space="0" w:color="auto"/>
            </w:tcBorders>
            <w:shd w:val="clear" w:color="auto" w:fill="auto"/>
          </w:tcPr>
          <w:p w:rsidR="00854222" w:rsidRDefault="00854222" w:rsidP="00FD2330">
            <w:pPr>
              <w:jc w:val="center"/>
            </w:pPr>
            <w:r>
              <w:t>2</w:t>
            </w:r>
          </w:p>
        </w:tc>
        <w:tc>
          <w:tcPr>
            <w:tcW w:w="754" w:type="dxa"/>
            <w:tcBorders>
              <w:bottom w:val="double" w:sz="4" w:space="0" w:color="auto"/>
            </w:tcBorders>
            <w:shd w:val="clear" w:color="auto" w:fill="auto"/>
          </w:tcPr>
          <w:p w:rsidR="00854222" w:rsidRDefault="00854222" w:rsidP="00FD2330">
            <w:pPr>
              <w:jc w:val="center"/>
            </w:pPr>
            <w:r>
              <w:t>4</w:t>
            </w:r>
          </w:p>
        </w:tc>
        <w:tc>
          <w:tcPr>
            <w:tcW w:w="754" w:type="dxa"/>
            <w:tcBorders>
              <w:bottom w:val="double" w:sz="4" w:space="0" w:color="auto"/>
            </w:tcBorders>
            <w:shd w:val="clear" w:color="auto" w:fill="auto"/>
          </w:tcPr>
          <w:p w:rsidR="00854222" w:rsidRDefault="00854222" w:rsidP="00FD2330">
            <w:pPr>
              <w:jc w:val="center"/>
            </w:pPr>
            <w:r>
              <w:t>5,6</w:t>
            </w:r>
          </w:p>
        </w:tc>
        <w:tc>
          <w:tcPr>
            <w:tcW w:w="754" w:type="dxa"/>
            <w:tcBorders>
              <w:bottom w:val="double" w:sz="4" w:space="0" w:color="auto"/>
            </w:tcBorders>
            <w:shd w:val="clear" w:color="auto" w:fill="auto"/>
          </w:tcPr>
          <w:p w:rsidR="00854222" w:rsidRDefault="00854222" w:rsidP="00FD2330">
            <w:pPr>
              <w:jc w:val="center"/>
            </w:pPr>
            <w:r>
              <w:t>8</w:t>
            </w:r>
          </w:p>
        </w:tc>
        <w:tc>
          <w:tcPr>
            <w:tcW w:w="754" w:type="dxa"/>
            <w:tcBorders>
              <w:bottom w:val="double" w:sz="4" w:space="0" w:color="auto"/>
            </w:tcBorders>
            <w:shd w:val="clear" w:color="auto" w:fill="auto"/>
          </w:tcPr>
          <w:p w:rsidR="00854222" w:rsidRDefault="00854222" w:rsidP="00FD2330">
            <w:pPr>
              <w:jc w:val="center"/>
            </w:pPr>
            <w:r>
              <w:t>11,2</w:t>
            </w:r>
          </w:p>
        </w:tc>
        <w:tc>
          <w:tcPr>
            <w:tcW w:w="754" w:type="dxa"/>
            <w:tcBorders>
              <w:bottom w:val="double" w:sz="4" w:space="0" w:color="auto"/>
            </w:tcBorders>
            <w:shd w:val="clear" w:color="auto" w:fill="auto"/>
          </w:tcPr>
          <w:p w:rsidR="00854222" w:rsidRDefault="00854222" w:rsidP="00FD2330">
            <w:pPr>
              <w:jc w:val="center"/>
            </w:pPr>
            <w:r>
              <w:t>16</w:t>
            </w:r>
          </w:p>
        </w:tc>
        <w:tc>
          <w:tcPr>
            <w:tcW w:w="754" w:type="dxa"/>
            <w:tcBorders>
              <w:bottom w:val="double" w:sz="4" w:space="0" w:color="auto"/>
            </w:tcBorders>
            <w:shd w:val="clear" w:color="auto" w:fill="auto"/>
          </w:tcPr>
          <w:p w:rsidR="00854222" w:rsidRDefault="00854222" w:rsidP="00FD2330">
            <w:pPr>
              <w:jc w:val="center"/>
            </w:pPr>
            <w:r>
              <w:t>22,4</w:t>
            </w:r>
          </w:p>
        </w:tc>
        <w:tc>
          <w:tcPr>
            <w:tcW w:w="754" w:type="dxa"/>
            <w:tcBorders>
              <w:bottom w:val="double" w:sz="4" w:space="0" w:color="auto"/>
            </w:tcBorders>
            <w:shd w:val="clear" w:color="auto" w:fill="auto"/>
          </w:tcPr>
          <w:p w:rsidR="00854222" w:rsidRDefault="00854222" w:rsidP="00FD2330">
            <w:pPr>
              <w:jc w:val="center"/>
            </w:pPr>
            <w:r>
              <w:t>31,5</w:t>
            </w:r>
          </w:p>
        </w:tc>
      </w:tr>
      <w:tr w:rsidR="00854222" w:rsidTr="00FD2330">
        <w:tc>
          <w:tcPr>
            <w:tcW w:w="1463" w:type="dxa"/>
            <w:tcBorders>
              <w:top w:val="double" w:sz="4" w:space="0" w:color="auto"/>
            </w:tcBorders>
          </w:tcPr>
          <w:p w:rsidR="00854222" w:rsidRPr="00854222" w:rsidRDefault="00854222" w:rsidP="00FD2330">
            <w:pPr>
              <w:jc w:val="center"/>
              <w:rPr>
                <w:b/>
              </w:rPr>
            </w:pPr>
            <w:r w:rsidRPr="00854222">
              <w:rPr>
                <w:b/>
              </w:rPr>
              <w:t>0/31,5</w:t>
            </w:r>
          </w:p>
        </w:tc>
        <w:tc>
          <w:tcPr>
            <w:tcW w:w="754" w:type="dxa"/>
            <w:tcBorders>
              <w:top w:val="double" w:sz="4" w:space="0" w:color="auto"/>
            </w:tcBorders>
            <w:shd w:val="clear" w:color="auto" w:fill="auto"/>
          </w:tcPr>
          <w:p w:rsidR="00854222" w:rsidRDefault="00854222" w:rsidP="00FD2330">
            <w:pPr>
              <w:jc w:val="center"/>
            </w:pPr>
            <w:r>
              <w:t>± 5</w:t>
            </w:r>
          </w:p>
        </w:tc>
        <w:tc>
          <w:tcPr>
            <w:tcW w:w="754" w:type="dxa"/>
            <w:tcBorders>
              <w:top w:val="double" w:sz="4" w:space="0" w:color="auto"/>
            </w:tcBorders>
            <w:shd w:val="clear" w:color="auto" w:fill="auto"/>
          </w:tcPr>
          <w:p w:rsidR="00854222" w:rsidRDefault="00854222" w:rsidP="00FD2330">
            <w:pPr>
              <w:jc w:val="center"/>
            </w:pPr>
            <w:r>
              <w:t>± 5</w:t>
            </w:r>
          </w:p>
        </w:tc>
        <w:tc>
          <w:tcPr>
            <w:tcW w:w="754" w:type="dxa"/>
            <w:tcBorders>
              <w:top w:val="double" w:sz="4" w:space="0" w:color="auto"/>
            </w:tcBorders>
            <w:shd w:val="clear" w:color="auto" w:fill="auto"/>
          </w:tcPr>
          <w:p w:rsidR="00854222" w:rsidRDefault="00854222" w:rsidP="00FD2330">
            <w:pPr>
              <w:jc w:val="center"/>
            </w:pPr>
            <w:r>
              <w:t>± 7</w:t>
            </w:r>
          </w:p>
        </w:tc>
        <w:tc>
          <w:tcPr>
            <w:tcW w:w="754" w:type="dxa"/>
            <w:tcBorders>
              <w:top w:val="double" w:sz="4" w:space="0" w:color="auto"/>
            </w:tcBorders>
            <w:shd w:val="clear" w:color="auto" w:fill="auto"/>
          </w:tcPr>
          <w:p w:rsidR="00854222" w:rsidRDefault="00854222" w:rsidP="00FD2330">
            <w:pPr>
              <w:jc w:val="center"/>
            </w:pPr>
            <w:r>
              <w:t>± 8</w:t>
            </w:r>
          </w:p>
        </w:tc>
        <w:tc>
          <w:tcPr>
            <w:tcW w:w="754" w:type="dxa"/>
            <w:tcBorders>
              <w:top w:val="double" w:sz="4" w:space="0" w:color="auto"/>
            </w:tcBorders>
            <w:shd w:val="clear" w:color="auto" w:fill="auto"/>
          </w:tcPr>
          <w:p w:rsidR="00854222" w:rsidRDefault="00854222" w:rsidP="00FD2330">
            <w:pPr>
              <w:jc w:val="center"/>
            </w:pPr>
            <w:r>
              <w:t>-</w:t>
            </w:r>
          </w:p>
        </w:tc>
        <w:tc>
          <w:tcPr>
            <w:tcW w:w="754" w:type="dxa"/>
            <w:tcBorders>
              <w:top w:val="double" w:sz="4" w:space="0" w:color="auto"/>
            </w:tcBorders>
            <w:shd w:val="clear" w:color="auto" w:fill="auto"/>
          </w:tcPr>
          <w:p w:rsidR="00854222" w:rsidRDefault="00854222" w:rsidP="00FD2330">
            <w:pPr>
              <w:jc w:val="center"/>
            </w:pPr>
            <w:r>
              <w:t>± 8</w:t>
            </w:r>
          </w:p>
        </w:tc>
        <w:tc>
          <w:tcPr>
            <w:tcW w:w="754" w:type="dxa"/>
            <w:tcBorders>
              <w:top w:val="double" w:sz="4" w:space="0" w:color="auto"/>
            </w:tcBorders>
            <w:shd w:val="clear" w:color="auto" w:fill="auto"/>
          </w:tcPr>
          <w:p w:rsidR="00854222" w:rsidRDefault="00854222" w:rsidP="00FD2330">
            <w:pPr>
              <w:jc w:val="center"/>
            </w:pPr>
            <w:r>
              <w:t>-</w:t>
            </w:r>
          </w:p>
        </w:tc>
        <w:tc>
          <w:tcPr>
            <w:tcW w:w="754" w:type="dxa"/>
            <w:tcBorders>
              <w:top w:val="double" w:sz="4" w:space="0" w:color="auto"/>
            </w:tcBorders>
            <w:shd w:val="clear" w:color="auto" w:fill="auto"/>
          </w:tcPr>
          <w:p w:rsidR="00854222" w:rsidRDefault="00854222" w:rsidP="00FD2330">
            <w:pPr>
              <w:jc w:val="center"/>
            </w:pPr>
            <w:r>
              <w:t>± 8</w:t>
            </w:r>
          </w:p>
        </w:tc>
        <w:tc>
          <w:tcPr>
            <w:tcW w:w="754" w:type="dxa"/>
            <w:tcBorders>
              <w:top w:val="double" w:sz="4" w:space="0" w:color="auto"/>
            </w:tcBorders>
            <w:shd w:val="clear" w:color="auto" w:fill="auto"/>
          </w:tcPr>
          <w:p w:rsidR="00854222" w:rsidRDefault="00854222" w:rsidP="00FD2330">
            <w:pPr>
              <w:jc w:val="center"/>
            </w:pPr>
          </w:p>
        </w:tc>
        <w:tc>
          <w:tcPr>
            <w:tcW w:w="754" w:type="dxa"/>
            <w:tcBorders>
              <w:top w:val="double" w:sz="4" w:space="0" w:color="auto"/>
            </w:tcBorders>
            <w:shd w:val="clear" w:color="auto" w:fill="auto"/>
          </w:tcPr>
          <w:p w:rsidR="00854222" w:rsidRDefault="00854222" w:rsidP="00FD2330">
            <w:pPr>
              <w:jc w:val="center"/>
            </w:pPr>
          </w:p>
        </w:tc>
      </w:tr>
    </w:tbl>
    <w:p w:rsidR="00854222" w:rsidRDefault="00854222" w:rsidP="00854222"/>
    <w:p w:rsidR="00854222" w:rsidRDefault="00854222" w:rsidP="00854222">
      <w:r>
        <w:t>Krzywa uziarnienia (S) deklarowana przez producenta mieszanek powinna nie tylko mieścić się w odpowiednich krzywych uziarnienia (rys. 1÷3) ograniczonych przerywanymi liniami (SDV) z uwzględnieniem dopuszczalnych tolerancji podanych w tablicy 2, ale powinna spełniać także wymagania ciągłości uziarnienia zawarte w tablicy 3.</w:t>
      </w:r>
    </w:p>
    <w:p w:rsidR="00854222" w:rsidRDefault="00854222" w:rsidP="00854222">
      <w:pPr>
        <w:spacing w:before="120" w:after="120"/>
        <w:ind w:left="1202" w:hanging="1202"/>
      </w:pPr>
      <w:r>
        <w:t xml:space="preserve">Tablica 3. </w:t>
      </w:r>
      <w:r w:rsidRPr="00854222">
        <w:rPr>
          <w:sz w:val="18"/>
          <w:szCs w:val="18"/>
        </w:rPr>
        <w:t>Wymagania wobec ciągłości uziarnienia na sitach kontrolnych – różnice w przesiewach podczas badań kontrolnych produkowanych mieszanek</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505"/>
        <w:gridCol w:w="492"/>
        <w:gridCol w:w="516"/>
        <w:gridCol w:w="505"/>
        <w:gridCol w:w="505"/>
        <w:gridCol w:w="492"/>
        <w:gridCol w:w="505"/>
        <w:gridCol w:w="492"/>
        <w:gridCol w:w="505"/>
        <w:gridCol w:w="546"/>
        <w:gridCol w:w="505"/>
        <w:gridCol w:w="546"/>
        <w:gridCol w:w="535"/>
        <w:gridCol w:w="556"/>
        <w:gridCol w:w="507"/>
        <w:gridCol w:w="492"/>
      </w:tblGrid>
      <w:tr w:rsidR="00854222" w:rsidTr="00F847D6">
        <w:tc>
          <w:tcPr>
            <w:tcW w:w="1021" w:type="dxa"/>
            <w:vMerge w:val="restart"/>
          </w:tcPr>
          <w:p w:rsidR="00F847D6" w:rsidRDefault="00854222" w:rsidP="00F847D6">
            <w:pPr>
              <w:jc w:val="center"/>
            </w:pPr>
            <w:r>
              <w:t>Mieszan</w:t>
            </w:r>
            <w:r w:rsidR="00F847D6">
              <w:t>ka</w:t>
            </w:r>
          </w:p>
          <w:p w:rsidR="00854222" w:rsidRDefault="00854222" w:rsidP="00F847D6">
            <w:pPr>
              <w:jc w:val="center"/>
            </w:pPr>
            <w:r>
              <w:t>mm</w:t>
            </w:r>
          </w:p>
        </w:tc>
        <w:tc>
          <w:tcPr>
            <w:tcW w:w="8266" w:type="dxa"/>
            <w:gridSpan w:val="16"/>
          </w:tcPr>
          <w:p w:rsidR="00854222" w:rsidRDefault="00854222" w:rsidP="00FD2330">
            <w:pPr>
              <w:jc w:val="center"/>
            </w:pPr>
            <w:r>
              <w:t>Minimalna i maksymalna zawartość frakcji w mieszankach;</w:t>
            </w:r>
          </w:p>
          <w:p w:rsidR="00854222" w:rsidRDefault="00854222" w:rsidP="00FD2330">
            <w:pPr>
              <w:jc w:val="center"/>
            </w:pPr>
            <w:r>
              <w:t>[różnice przesiewów w % (m/m) przez sito (mm)]</w:t>
            </w:r>
          </w:p>
        </w:tc>
      </w:tr>
      <w:tr w:rsidR="00854222" w:rsidTr="00F847D6">
        <w:tc>
          <w:tcPr>
            <w:tcW w:w="1021" w:type="dxa"/>
            <w:vMerge/>
          </w:tcPr>
          <w:p w:rsidR="00854222" w:rsidRDefault="00854222" w:rsidP="00FD2330">
            <w:pPr>
              <w:jc w:val="center"/>
            </w:pPr>
          </w:p>
        </w:tc>
        <w:tc>
          <w:tcPr>
            <w:tcW w:w="997" w:type="dxa"/>
            <w:gridSpan w:val="2"/>
            <w:tcBorders>
              <w:bottom w:val="single" w:sz="4" w:space="0" w:color="auto"/>
            </w:tcBorders>
          </w:tcPr>
          <w:p w:rsidR="00854222" w:rsidRDefault="00854222" w:rsidP="00FD2330">
            <w:pPr>
              <w:jc w:val="center"/>
            </w:pPr>
            <w:r>
              <w:t>1/2</w:t>
            </w:r>
          </w:p>
        </w:tc>
        <w:tc>
          <w:tcPr>
            <w:tcW w:w="1028" w:type="dxa"/>
            <w:gridSpan w:val="2"/>
            <w:tcBorders>
              <w:bottom w:val="single" w:sz="4" w:space="0" w:color="auto"/>
            </w:tcBorders>
          </w:tcPr>
          <w:p w:rsidR="00854222" w:rsidRDefault="00854222" w:rsidP="00FD2330">
            <w:pPr>
              <w:jc w:val="center"/>
            </w:pPr>
            <w:r>
              <w:t>2/4</w:t>
            </w:r>
          </w:p>
        </w:tc>
        <w:tc>
          <w:tcPr>
            <w:tcW w:w="997" w:type="dxa"/>
            <w:gridSpan w:val="2"/>
            <w:tcBorders>
              <w:bottom w:val="single" w:sz="4" w:space="0" w:color="auto"/>
            </w:tcBorders>
          </w:tcPr>
          <w:p w:rsidR="00854222" w:rsidRDefault="00854222" w:rsidP="00FD2330">
            <w:pPr>
              <w:jc w:val="center"/>
            </w:pPr>
            <w:r>
              <w:t>2/5,6</w:t>
            </w:r>
          </w:p>
        </w:tc>
        <w:tc>
          <w:tcPr>
            <w:tcW w:w="997" w:type="dxa"/>
            <w:gridSpan w:val="2"/>
            <w:tcBorders>
              <w:bottom w:val="single" w:sz="4" w:space="0" w:color="auto"/>
            </w:tcBorders>
          </w:tcPr>
          <w:p w:rsidR="00854222" w:rsidRDefault="00854222" w:rsidP="00FD2330">
            <w:pPr>
              <w:jc w:val="center"/>
            </w:pPr>
            <w:r>
              <w:t>4/8</w:t>
            </w:r>
          </w:p>
        </w:tc>
        <w:tc>
          <w:tcPr>
            <w:tcW w:w="1066" w:type="dxa"/>
            <w:gridSpan w:val="2"/>
            <w:tcBorders>
              <w:bottom w:val="single" w:sz="4" w:space="0" w:color="auto"/>
            </w:tcBorders>
          </w:tcPr>
          <w:p w:rsidR="00854222" w:rsidRDefault="00854222" w:rsidP="00FD2330">
            <w:pPr>
              <w:jc w:val="center"/>
            </w:pPr>
            <w:r>
              <w:t>5,6/11,2</w:t>
            </w:r>
          </w:p>
        </w:tc>
        <w:tc>
          <w:tcPr>
            <w:tcW w:w="1066" w:type="dxa"/>
            <w:gridSpan w:val="2"/>
            <w:tcBorders>
              <w:bottom w:val="single" w:sz="4" w:space="0" w:color="auto"/>
            </w:tcBorders>
          </w:tcPr>
          <w:p w:rsidR="00854222" w:rsidRDefault="00854222" w:rsidP="00FD2330">
            <w:pPr>
              <w:jc w:val="center"/>
            </w:pPr>
            <w:r>
              <w:t>8/16</w:t>
            </w:r>
          </w:p>
        </w:tc>
        <w:tc>
          <w:tcPr>
            <w:tcW w:w="1116" w:type="dxa"/>
            <w:gridSpan w:val="2"/>
            <w:tcBorders>
              <w:bottom w:val="single" w:sz="4" w:space="0" w:color="auto"/>
            </w:tcBorders>
          </w:tcPr>
          <w:p w:rsidR="00854222" w:rsidRDefault="00854222" w:rsidP="00FD2330">
            <w:pPr>
              <w:jc w:val="center"/>
            </w:pPr>
            <w:r>
              <w:t>11,2/22,4</w:t>
            </w:r>
          </w:p>
        </w:tc>
        <w:tc>
          <w:tcPr>
            <w:tcW w:w="999" w:type="dxa"/>
            <w:gridSpan w:val="2"/>
            <w:tcBorders>
              <w:bottom w:val="single" w:sz="4" w:space="0" w:color="auto"/>
            </w:tcBorders>
          </w:tcPr>
          <w:p w:rsidR="00854222" w:rsidRDefault="00854222" w:rsidP="00FD2330">
            <w:pPr>
              <w:jc w:val="center"/>
            </w:pPr>
            <w:r>
              <w:t>16/31,5</w:t>
            </w:r>
          </w:p>
        </w:tc>
      </w:tr>
      <w:tr w:rsidR="00854222" w:rsidTr="00F847D6">
        <w:tc>
          <w:tcPr>
            <w:tcW w:w="1021" w:type="dxa"/>
            <w:vMerge/>
            <w:tcBorders>
              <w:bottom w:val="double" w:sz="4" w:space="0" w:color="auto"/>
            </w:tcBorders>
          </w:tcPr>
          <w:p w:rsidR="00854222" w:rsidRDefault="00854222" w:rsidP="00FD2330">
            <w:pPr>
              <w:jc w:val="center"/>
            </w:pPr>
          </w:p>
        </w:tc>
        <w:tc>
          <w:tcPr>
            <w:tcW w:w="505"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492"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20"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508"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05"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492"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05"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492"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05"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561"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05"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561"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43"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573"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c>
          <w:tcPr>
            <w:tcW w:w="507"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min.</w:t>
            </w:r>
          </w:p>
        </w:tc>
        <w:tc>
          <w:tcPr>
            <w:tcW w:w="492" w:type="dxa"/>
            <w:tcBorders>
              <w:bottom w:val="double" w:sz="4" w:space="0" w:color="auto"/>
            </w:tcBorders>
            <w:shd w:val="clear" w:color="auto" w:fill="auto"/>
          </w:tcPr>
          <w:p w:rsidR="00854222" w:rsidRPr="00FE00B3" w:rsidRDefault="00854222" w:rsidP="00FD2330">
            <w:pPr>
              <w:jc w:val="center"/>
              <w:rPr>
                <w:sz w:val="16"/>
                <w:szCs w:val="16"/>
              </w:rPr>
            </w:pPr>
            <w:r w:rsidRPr="00FE00B3">
              <w:rPr>
                <w:sz w:val="16"/>
                <w:szCs w:val="16"/>
              </w:rPr>
              <w:t>max</w:t>
            </w:r>
          </w:p>
        </w:tc>
      </w:tr>
      <w:tr w:rsidR="00854222" w:rsidTr="00F847D6">
        <w:tc>
          <w:tcPr>
            <w:tcW w:w="1021" w:type="dxa"/>
            <w:tcBorders>
              <w:top w:val="double" w:sz="4" w:space="0" w:color="auto"/>
            </w:tcBorders>
          </w:tcPr>
          <w:p w:rsidR="00854222" w:rsidRPr="00854222" w:rsidRDefault="00854222" w:rsidP="00FD2330">
            <w:pPr>
              <w:jc w:val="center"/>
              <w:rPr>
                <w:b/>
              </w:rPr>
            </w:pPr>
            <w:r w:rsidRPr="00854222">
              <w:rPr>
                <w:b/>
              </w:rPr>
              <w:t>0/31,5</w:t>
            </w:r>
          </w:p>
        </w:tc>
        <w:tc>
          <w:tcPr>
            <w:tcW w:w="505" w:type="dxa"/>
            <w:tcBorders>
              <w:top w:val="double" w:sz="4" w:space="0" w:color="auto"/>
            </w:tcBorders>
            <w:shd w:val="clear" w:color="auto" w:fill="auto"/>
          </w:tcPr>
          <w:p w:rsidR="00854222" w:rsidRDefault="00854222" w:rsidP="00FD2330">
            <w:pPr>
              <w:jc w:val="center"/>
            </w:pPr>
            <w:r>
              <w:t>4</w:t>
            </w:r>
          </w:p>
        </w:tc>
        <w:tc>
          <w:tcPr>
            <w:tcW w:w="492" w:type="dxa"/>
            <w:tcBorders>
              <w:top w:val="double" w:sz="4" w:space="0" w:color="auto"/>
            </w:tcBorders>
            <w:shd w:val="clear" w:color="auto" w:fill="auto"/>
          </w:tcPr>
          <w:p w:rsidR="00854222" w:rsidRDefault="00854222" w:rsidP="00FD2330">
            <w:pPr>
              <w:jc w:val="center"/>
            </w:pPr>
            <w:r>
              <w:t>15</w:t>
            </w:r>
          </w:p>
        </w:tc>
        <w:tc>
          <w:tcPr>
            <w:tcW w:w="520" w:type="dxa"/>
            <w:tcBorders>
              <w:top w:val="double" w:sz="4" w:space="0" w:color="auto"/>
            </w:tcBorders>
            <w:shd w:val="clear" w:color="auto" w:fill="auto"/>
          </w:tcPr>
          <w:p w:rsidR="00854222" w:rsidRDefault="00854222" w:rsidP="00FD2330">
            <w:pPr>
              <w:jc w:val="center"/>
            </w:pPr>
            <w:r>
              <w:t>7</w:t>
            </w:r>
          </w:p>
        </w:tc>
        <w:tc>
          <w:tcPr>
            <w:tcW w:w="508" w:type="dxa"/>
            <w:tcBorders>
              <w:top w:val="double" w:sz="4" w:space="0" w:color="auto"/>
            </w:tcBorders>
            <w:shd w:val="clear" w:color="auto" w:fill="auto"/>
          </w:tcPr>
          <w:p w:rsidR="00854222" w:rsidRDefault="00854222" w:rsidP="00FD2330">
            <w:pPr>
              <w:jc w:val="center"/>
            </w:pPr>
            <w:r>
              <w:t>20</w:t>
            </w:r>
          </w:p>
        </w:tc>
        <w:tc>
          <w:tcPr>
            <w:tcW w:w="505" w:type="dxa"/>
            <w:tcBorders>
              <w:top w:val="double" w:sz="4" w:space="0" w:color="auto"/>
            </w:tcBorders>
            <w:shd w:val="clear" w:color="auto" w:fill="auto"/>
          </w:tcPr>
          <w:p w:rsidR="00854222" w:rsidRDefault="00854222" w:rsidP="00FD2330">
            <w:pPr>
              <w:jc w:val="center"/>
            </w:pPr>
            <w:r>
              <w:t>-</w:t>
            </w:r>
          </w:p>
        </w:tc>
        <w:tc>
          <w:tcPr>
            <w:tcW w:w="492" w:type="dxa"/>
            <w:tcBorders>
              <w:top w:val="double" w:sz="4" w:space="0" w:color="auto"/>
            </w:tcBorders>
            <w:shd w:val="clear" w:color="auto" w:fill="auto"/>
          </w:tcPr>
          <w:p w:rsidR="00854222" w:rsidRDefault="00854222" w:rsidP="00FD2330">
            <w:pPr>
              <w:jc w:val="center"/>
            </w:pPr>
            <w:r>
              <w:t>-</w:t>
            </w:r>
          </w:p>
        </w:tc>
        <w:tc>
          <w:tcPr>
            <w:tcW w:w="505" w:type="dxa"/>
            <w:tcBorders>
              <w:top w:val="double" w:sz="4" w:space="0" w:color="auto"/>
            </w:tcBorders>
            <w:shd w:val="clear" w:color="auto" w:fill="auto"/>
          </w:tcPr>
          <w:p w:rsidR="00854222" w:rsidRDefault="00854222" w:rsidP="00FD2330">
            <w:pPr>
              <w:jc w:val="center"/>
            </w:pPr>
            <w:r>
              <w:t>10</w:t>
            </w:r>
          </w:p>
        </w:tc>
        <w:tc>
          <w:tcPr>
            <w:tcW w:w="492" w:type="dxa"/>
            <w:tcBorders>
              <w:top w:val="double" w:sz="4" w:space="0" w:color="auto"/>
            </w:tcBorders>
            <w:shd w:val="clear" w:color="auto" w:fill="auto"/>
          </w:tcPr>
          <w:p w:rsidR="00854222" w:rsidRDefault="00854222" w:rsidP="00FD2330">
            <w:pPr>
              <w:jc w:val="center"/>
            </w:pPr>
            <w:r>
              <w:t>25</w:t>
            </w:r>
          </w:p>
        </w:tc>
        <w:tc>
          <w:tcPr>
            <w:tcW w:w="505" w:type="dxa"/>
            <w:tcBorders>
              <w:top w:val="double" w:sz="4" w:space="0" w:color="auto"/>
            </w:tcBorders>
            <w:shd w:val="clear" w:color="auto" w:fill="auto"/>
          </w:tcPr>
          <w:p w:rsidR="00854222" w:rsidRDefault="00854222" w:rsidP="00FD2330">
            <w:pPr>
              <w:jc w:val="center"/>
            </w:pPr>
            <w:r>
              <w:t>-</w:t>
            </w:r>
          </w:p>
        </w:tc>
        <w:tc>
          <w:tcPr>
            <w:tcW w:w="561" w:type="dxa"/>
            <w:tcBorders>
              <w:top w:val="double" w:sz="4" w:space="0" w:color="auto"/>
            </w:tcBorders>
            <w:shd w:val="clear" w:color="auto" w:fill="auto"/>
          </w:tcPr>
          <w:p w:rsidR="00854222" w:rsidRDefault="00854222" w:rsidP="00FD2330">
            <w:pPr>
              <w:jc w:val="center"/>
            </w:pPr>
            <w:r>
              <w:t>-</w:t>
            </w:r>
          </w:p>
        </w:tc>
        <w:tc>
          <w:tcPr>
            <w:tcW w:w="505" w:type="dxa"/>
            <w:tcBorders>
              <w:top w:val="double" w:sz="4" w:space="0" w:color="auto"/>
            </w:tcBorders>
            <w:shd w:val="clear" w:color="auto" w:fill="auto"/>
          </w:tcPr>
          <w:p w:rsidR="00854222" w:rsidRDefault="00854222" w:rsidP="00FD2330">
            <w:pPr>
              <w:jc w:val="center"/>
            </w:pPr>
            <w:r>
              <w:t>10</w:t>
            </w:r>
          </w:p>
        </w:tc>
        <w:tc>
          <w:tcPr>
            <w:tcW w:w="561" w:type="dxa"/>
            <w:tcBorders>
              <w:top w:val="double" w:sz="4" w:space="0" w:color="auto"/>
            </w:tcBorders>
            <w:shd w:val="clear" w:color="auto" w:fill="auto"/>
          </w:tcPr>
          <w:p w:rsidR="00854222" w:rsidRDefault="00854222" w:rsidP="00FD2330">
            <w:pPr>
              <w:jc w:val="center"/>
            </w:pPr>
            <w:r>
              <w:t>25</w:t>
            </w:r>
          </w:p>
        </w:tc>
        <w:tc>
          <w:tcPr>
            <w:tcW w:w="543" w:type="dxa"/>
            <w:tcBorders>
              <w:top w:val="double" w:sz="4" w:space="0" w:color="auto"/>
            </w:tcBorders>
            <w:shd w:val="clear" w:color="auto" w:fill="auto"/>
          </w:tcPr>
          <w:p w:rsidR="00854222" w:rsidRDefault="00854222" w:rsidP="00FD2330">
            <w:pPr>
              <w:jc w:val="center"/>
            </w:pPr>
            <w:r>
              <w:t>-</w:t>
            </w:r>
          </w:p>
        </w:tc>
        <w:tc>
          <w:tcPr>
            <w:tcW w:w="573" w:type="dxa"/>
            <w:tcBorders>
              <w:top w:val="double" w:sz="4" w:space="0" w:color="auto"/>
            </w:tcBorders>
            <w:shd w:val="clear" w:color="auto" w:fill="auto"/>
          </w:tcPr>
          <w:p w:rsidR="00854222" w:rsidRDefault="00854222" w:rsidP="00FD2330">
            <w:pPr>
              <w:jc w:val="center"/>
            </w:pPr>
            <w:r>
              <w:t>-</w:t>
            </w:r>
          </w:p>
        </w:tc>
        <w:tc>
          <w:tcPr>
            <w:tcW w:w="507" w:type="dxa"/>
            <w:tcBorders>
              <w:top w:val="double" w:sz="4" w:space="0" w:color="auto"/>
            </w:tcBorders>
            <w:shd w:val="clear" w:color="auto" w:fill="auto"/>
          </w:tcPr>
          <w:p w:rsidR="00854222" w:rsidRDefault="00854222" w:rsidP="00FD2330">
            <w:pPr>
              <w:jc w:val="center"/>
            </w:pPr>
            <w:r>
              <w:t>-</w:t>
            </w:r>
          </w:p>
        </w:tc>
        <w:tc>
          <w:tcPr>
            <w:tcW w:w="492" w:type="dxa"/>
            <w:tcBorders>
              <w:top w:val="double" w:sz="4" w:space="0" w:color="auto"/>
            </w:tcBorders>
            <w:shd w:val="clear" w:color="auto" w:fill="auto"/>
          </w:tcPr>
          <w:p w:rsidR="00854222" w:rsidRDefault="00854222" w:rsidP="00FD2330">
            <w:pPr>
              <w:jc w:val="center"/>
            </w:pPr>
            <w:r>
              <w:t>-</w:t>
            </w:r>
          </w:p>
        </w:tc>
      </w:tr>
    </w:tbl>
    <w:p w:rsidR="00854222" w:rsidRDefault="00854222" w:rsidP="00854222">
      <w:pPr>
        <w:ind w:left="840" w:hanging="840"/>
      </w:pPr>
      <w:r>
        <w:tab/>
      </w:r>
    </w:p>
    <w:p w:rsidR="00854222" w:rsidRDefault="00854222" w:rsidP="00854222">
      <w:pPr>
        <w:ind w:hanging="840"/>
        <w:jc w:val="both"/>
      </w:pPr>
      <w:r>
        <w:tab/>
        <w:t xml:space="preserve">Mieszanki kruszyw stosowane do warstw podbudów pomocniczych powinny spełniać wymagania wg tablicy 4. Wymagania wobec mieszanek przeznaczonych do warstw podbudowy </w:t>
      </w:r>
      <w:r w:rsidR="006E744B">
        <w:t>zasadniczej</w:t>
      </w:r>
      <w:r>
        <w:t xml:space="preserve"> odnośnie wrażliwości na mróz (wskaźnik SE), dotyczą badania materiału po pięciokrotnym zagęszczeniu metoda </w:t>
      </w:r>
      <w:proofErr w:type="spellStart"/>
      <w:r>
        <w:t>Proctora</w:t>
      </w:r>
      <w:proofErr w:type="spellEnd"/>
      <w:r>
        <w:t xml:space="preserve"> według PN-EN 13286-2 [21]. Nie stawia się wymagań wobec wodoprzepuszczalności zagęszczonej mieszanki niezwiązanej do podbudowy </w:t>
      </w:r>
      <w:r w:rsidR="006E744B">
        <w:t>zasadniczej</w:t>
      </w:r>
      <w:r>
        <w:t>, o ile szczegółowe rozwiązania konstrukcyjne nie przewidują tego.</w:t>
      </w:r>
    </w:p>
    <w:p w:rsidR="00854222" w:rsidRDefault="00854222" w:rsidP="00854222">
      <w:pPr>
        <w:jc w:val="both"/>
      </w:pPr>
      <w:r>
        <w:t>Zawartość wody w mieszankach kruszyw i gruntach powinna odpowiadać wymaganej zawartości wody w trakcie wbudowywania i zagęszczania określonej według  PN-EN 13286-2 [21], w granicach podanych w tablicy 4.</w:t>
      </w:r>
    </w:p>
    <w:p w:rsidR="00854222" w:rsidRDefault="00854222" w:rsidP="00854222">
      <w:pPr>
        <w:jc w:val="both"/>
      </w:pPr>
      <w:r>
        <w:t xml:space="preserve">Badanie CBR mieszanek do podbudowy </w:t>
      </w:r>
      <w:r w:rsidR="006E744B">
        <w:t>zasadniczej</w:t>
      </w:r>
      <w:r>
        <w:t xml:space="preserve"> należy wykonać na mieszance zagęszczonej do wskaźnika zagęszczenia </w:t>
      </w:r>
      <w:proofErr w:type="spellStart"/>
      <w:r>
        <w:t>Is</w:t>
      </w:r>
      <w:proofErr w:type="spellEnd"/>
      <w:r>
        <w:t xml:space="preserve"> = 1,0 i po 96 godzinach przechowywania jej w wodzie. CBR należy oznaczyć wg PN-EN 13286-47 [22], a wymaganie przyjąć wg tablicy 4.</w:t>
      </w:r>
    </w:p>
    <w:p w:rsidR="00854222" w:rsidRDefault="00854222" w:rsidP="00854222">
      <w:pPr>
        <w:jc w:val="both"/>
      </w:pPr>
    </w:p>
    <w:p w:rsidR="00854222" w:rsidRPr="00854222" w:rsidRDefault="00854222" w:rsidP="00854222">
      <w:pPr>
        <w:pStyle w:val="Nagwek2"/>
        <w:jc w:val="both"/>
      </w:pPr>
      <w:r w:rsidRPr="00854222">
        <w:t>Istotne cechy środowiskowe</w:t>
      </w:r>
    </w:p>
    <w:p w:rsidR="00854222" w:rsidRDefault="00854222" w:rsidP="00854222">
      <w:pPr>
        <w:jc w:val="both"/>
      </w:pPr>
      <w:r>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ekologiczną takiej mieszanki przez właściwe jednostki. </w:t>
      </w:r>
    </w:p>
    <w:p w:rsidR="00854222" w:rsidRPr="00854222" w:rsidRDefault="00854222" w:rsidP="00854222">
      <w:pPr>
        <w:spacing w:before="120" w:after="120"/>
        <w:jc w:val="both"/>
        <w:rPr>
          <w:i/>
        </w:rPr>
      </w:pPr>
      <w:r w:rsidRPr="00854222">
        <w:rPr>
          <w:i/>
        </w:rPr>
        <w:t>Wymagania wobec mieszanek</w:t>
      </w:r>
    </w:p>
    <w:p w:rsidR="00854222" w:rsidRDefault="00854222" w:rsidP="00854222">
      <w:pPr>
        <w:jc w:val="both"/>
      </w:pPr>
      <w:r>
        <w:t xml:space="preserve">W tablicy 4 przedstawia się zbiorcze zestawienie wymagań wobec mieszanek kruszywa niezwiązanego w warstwie podbudowy </w:t>
      </w:r>
      <w:r w:rsidR="006E744B">
        <w:t>zasadniczej</w:t>
      </w:r>
      <w:r>
        <w:t>.</w:t>
      </w:r>
    </w:p>
    <w:p w:rsidR="00854222" w:rsidRDefault="00854222" w:rsidP="00854222"/>
    <w:p w:rsidR="001945CA" w:rsidRDefault="001945CA" w:rsidP="00854222"/>
    <w:p w:rsidR="001945CA" w:rsidRDefault="001945CA" w:rsidP="00854222"/>
    <w:p w:rsidR="001945CA" w:rsidRDefault="001945CA" w:rsidP="00854222"/>
    <w:p w:rsidR="001945CA" w:rsidRDefault="001945CA" w:rsidP="00854222"/>
    <w:p w:rsidR="002019EF" w:rsidRDefault="002019EF" w:rsidP="00854222"/>
    <w:p w:rsidR="002019EF" w:rsidRDefault="002019EF" w:rsidP="00854222"/>
    <w:p w:rsidR="00783BE8" w:rsidRDefault="00783BE8" w:rsidP="00854222"/>
    <w:p w:rsidR="00783BE8" w:rsidRDefault="00783BE8" w:rsidP="00854222"/>
    <w:p w:rsidR="00783BE8" w:rsidRDefault="00783BE8" w:rsidP="00854222"/>
    <w:p w:rsidR="00783BE8" w:rsidRDefault="00783BE8" w:rsidP="00854222"/>
    <w:p w:rsidR="00783BE8" w:rsidRDefault="00783BE8" w:rsidP="00854222"/>
    <w:p w:rsidR="00783BE8" w:rsidRDefault="00783BE8" w:rsidP="00854222"/>
    <w:p w:rsidR="002019EF" w:rsidRDefault="002019EF" w:rsidP="00854222"/>
    <w:p w:rsidR="001945CA" w:rsidRDefault="001945CA" w:rsidP="00854222"/>
    <w:p w:rsidR="00854222" w:rsidRPr="00854222" w:rsidRDefault="00854222" w:rsidP="00854222">
      <w:pPr>
        <w:pStyle w:val="Bezodstpw"/>
        <w:spacing w:after="120"/>
        <w:ind w:left="1321" w:hanging="1321"/>
        <w:rPr>
          <w:sz w:val="20"/>
          <w:szCs w:val="20"/>
        </w:rPr>
      </w:pPr>
      <w:r w:rsidRPr="00854222">
        <w:rPr>
          <w:sz w:val="20"/>
          <w:szCs w:val="20"/>
        </w:rPr>
        <w:t xml:space="preserve">Tablica 4. </w:t>
      </w:r>
      <w:r w:rsidRPr="00854222">
        <w:rPr>
          <w:sz w:val="18"/>
          <w:szCs w:val="18"/>
        </w:rPr>
        <w:t xml:space="preserve">Wymagania wobec  mieszanek kruszywa niezwiązanego w warstwie podbudowy </w:t>
      </w:r>
      <w:r w:rsidR="006E744B">
        <w:rPr>
          <w:sz w:val="18"/>
          <w:szCs w:val="18"/>
        </w:rPr>
        <w:t>zasadniczej</w:t>
      </w:r>
    </w:p>
    <w:p w:rsidR="00854222" w:rsidRPr="00854222" w:rsidRDefault="00854222" w:rsidP="00854222">
      <w:pPr>
        <w:pStyle w:val="Bezodstpw"/>
        <w:ind w:firstLine="0"/>
        <w:rPr>
          <w:sz w:val="18"/>
          <w:szCs w:val="18"/>
        </w:rPr>
      </w:pPr>
      <w:r w:rsidRPr="00854222">
        <w:rPr>
          <w:sz w:val="18"/>
          <w:szCs w:val="18"/>
        </w:rPr>
        <w:t xml:space="preserve">Skróty użyte w tablicy: Kat. – kategoria właściwości,   </w:t>
      </w:r>
      <w:proofErr w:type="spellStart"/>
      <w:r w:rsidRPr="00854222">
        <w:rPr>
          <w:sz w:val="18"/>
          <w:szCs w:val="18"/>
        </w:rPr>
        <w:t>wsk</w:t>
      </w:r>
      <w:proofErr w:type="spellEnd"/>
      <w:r w:rsidRPr="00854222">
        <w:rPr>
          <w:sz w:val="18"/>
          <w:szCs w:val="18"/>
        </w:rPr>
        <w:t xml:space="preserve">. – wskaźnik, </w:t>
      </w:r>
      <w:proofErr w:type="spellStart"/>
      <w:r w:rsidRPr="00854222">
        <w:rPr>
          <w:sz w:val="18"/>
          <w:szCs w:val="18"/>
        </w:rPr>
        <w:t>wsp</w:t>
      </w:r>
      <w:proofErr w:type="spellEnd"/>
      <w:r w:rsidRPr="00854222">
        <w:rPr>
          <w:sz w:val="18"/>
          <w:szCs w:val="18"/>
        </w:rPr>
        <w:t>. – współczynnik</w:t>
      </w:r>
    </w:p>
    <w:p w:rsidR="00854222" w:rsidRPr="00B70E0C" w:rsidRDefault="00854222" w:rsidP="00854222">
      <w:pPr>
        <w:pStyle w:val="Bezodstpw"/>
        <w:rPr>
          <w:sz w:val="18"/>
          <w:szCs w:val="18"/>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993"/>
        <w:gridCol w:w="3260"/>
      </w:tblGrid>
      <w:tr w:rsidR="00854222" w:rsidRPr="00854222" w:rsidTr="001945CA">
        <w:tc>
          <w:tcPr>
            <w:tcW w:w="4077" w:type="dxa"/>
            <w:vMerge w:val="restart"/>
            <w:vAlign w:val="center"/>
          </w:tcPr>
          <w:p w:rsidR="00854222" w:rsidRPr="00854222" w:rsidRDefault="00854222" w:rsidP="00FD2330">
            <w:pPr>
              <w:pStyle w:val="Bezodstpw"/>
              <w:ind w:firstLine="0"/>
              <w:jc w:val="center"/>
              <w:rPr>
                <w:sz w:val="20"/>
                <w:szCs w:val="20"/>
              </w:rPr>
            </w:pPr>
            <w:r w:rsidRPr="00854222">
              <w:rPr>
                <w:sz w:val="20"/>
                <w:szCs w:val="20"/>
              </w:rPr>
              <w:t>Właściwość</w:t>
            </w:r>
          </w:p>
          <w:p w:rsidR="00854222" w:rsidRPr="00854222" w:rsidRDefault="00854222" w:rsidP="00FD2330">
            <w:pPr>
              <w:pStyle w:val="Bezodstpw"/>
              <w:ind w:firstLine="0"/>
              <w:jc w:val="center"/>
              <w:rPr>
                <w:sz w:val="20"/>
                <w:szCs w:val="20"/>
              </w:rPr>
            </w:pPr>
            <w:r w:rsidRPr="00854222">
              <w:rPr>
                <w:sz w:val="20"/>
                <w:szCs w:val="20"/>
              </w:rPr>
              <w:t>kruszywa</w:t>
            </w:r>
          </w:p>
        </w:tc>
        <w:tc>
          <w:tcPr>
            <w:tcW w:w="4253" w:type="dxa"/>
            <w:gridSpan w:val="2"/>
          </w:tcPr>
          <w:p w:rsidR="00854222" w:rsidRPr="00F847D6" w:rsidRDefault="00854222" w:rsidP="00BC5223">
            <w:pPr>
              <w:pStyle w:val="Bezodstpw"/>
              <w:ind w:firstLine="0"/>
              <w:jc w:val="center"/>
              <w:rPr>
                <w:sz w:val="20"/>
                <w:szCs w:val="20"/>
              </w:rPr>
            </w:pPr>
            <w:r w:rsidRPr="00854222">
              <w:rPr>
                <w:sz w:val="20"/>
                <w:szCs w:val="20"/>
              </w:rPr>
              <w:t xml:space="preserve">Wymagania wobec  mieszanek kruszywa niezwiązanego w warstwie podbudowy </w:t>
            </w:r>
            <w:r w:rsidR="006E744B">
              <w:rPr>
                <w:sz w:val="20"/>
                <w:szCs w:val="20"/>
              </w:rPr>
              <w:t>zasadniczej</w:t>
            </w:r>
            <w:r w:rsidRPr="00854222">
              <w:rPr>
                <w:sz w:val="20"/>
                <w:szCs w:val="20"/>
              </w:rPr>
              <w:t xml:space="preserve"> pod nawierzchnią drogi obciążonej ruchem  kategorii KR</w:t>
            </w:r>
            <w:r w:rsidR="00BC5223">
              <w:rPr>
                <w:sz w:val="20"/>
                <w:szCs w:val="20"/>
              </w:rPr>
              <w:t>1</w:t>
            </w:r>
            <w:r w:rsidRPr="00854222">
              <w:rPr>
                <w:sz w:val="20"/>
                <w:szCs w:val="20"/>
              </w:rPr>
              <w:t xml:space="preserve"> ÷ KR</w:t>
            </w:r>
            <w:r w:rsidR="00F847D6">
              <w:rPr>
                <w:sz w:val="20"/>
                <w:szCs w:val="20"/>
              </w:rPr>
              <w:t>7</w:t>
            </w:r>
          </w:p>
        </w:tc>
      </w:tr>
      <w:tr w:rsidR="00854222" w:rsidRPr="00854222" w:rsidTr="001945CA">
        <w:trPr>
          <w:trHeight w:val="476"/>
        </w:trPr>
        <w:tc>
          <w:tcPr>
            <w:tcW w:w="4077" w:type="dxa"/>
            <w:vMerge/>
          </w:tcPr>
          <w:p w:rsidR="00854222" w:rsidRPr="00854222" w:rsidRDefault="00854222" w:rsidP="00FD2330">
            <w:pPr>
              <w:pStyle w:val="Bezodstpw"/>
              <w:ind w:firstLine="0"/>
              <w:rPr>
                <w:sz w:val="20"/>
                <w:szCs w:val="20"/>
              </w:rPr>
            </w:pPr>
          </w:p>
        </w:tc>
        <w:tc>
          <w:tcPr>
            <w:tcW w:w="993" w:type="dxa"/>
            <w:vAlign w:val="center"/>
          </w:tcPr>
          <w:p w:rsidR="00854222" w:rsidRPr="00854222" w:rsidRDefault="00854222" w:rsidP="00FD2330">
            <w:pPr>
              <w:pStyle w:val="Bezodstpw"/>
              <w:ind w:firstLine="0"/>
              <w:jc w:val="center"/>
              <w:rPr>
                <w:sz w:val="20"/>
                <w:szCs w:val="20"/>
              </w:rPr>
            </w:pPr>
            <w:r w:rsidRPr="00854222">
              <w:rPr>
                <w:sz w:val="20"/>
                <w:szCs w:val="20"/>
              </w:rPr>
              <w:t>Punkt</w:t>
            </w:r>
          </w:p>
          <w:p w:rsidR="00854222" w:rsidRPr="00854222" w:rsidRDefault="00854222" w:rsidP="00FD2330">
            <w:pPr>
              <w:pStyle w:val="Bezodstpw"/>
              <w:ind w:firstLine="0"/>
              <w:jc w:val="center"/>
              <w:rPr>
                <w:sz w:val="20"/>
                <w:szCs w:val="20"/>
              </w:rPr>
            </w:pPr>
            <w:r w:rsidRPr="00854222">
              <w:rPr>
                <w:sz w:val="20"/>
                <w:szCs w:val="20"/>
              </w:rPr>
              <w:t>PN-EN</w:t>
            </w:r>
          </w:p>
          <w:p w:rsidR="00854222" w:rsidRPr="00854222" w:rsidRDefault="00854222" w:rsidP="00FD2330">
            <w:pPr>
              <w:pStyle w:val="Bezodstpw"/>
              <w:ind w:firstLine="0"/>
              <w:jc w:val="center"/>
              <w:rPr>
                <w:sz w:val="20"/>
                <w:szCs w:val="20"/>
              </w:rPr>
            </w:pPr>
            <w:r w:rsidRPr="00854222">
              <w:rPr>
                <w:sz w:val="20"/>
                <w:szCs w:val="20"/>
              </w:rPr>
              <w:t>13285</w:t>
            </w:r>
          </w:p>
        </w:tc>
        <w:tc>
          <w:tcPr>
            <w:tcW w:w="3260" w:type="dxa"/>
            <w:vAlign w:val="center"/>
          </w:tcPr>
          <w:p w:rsidR="00854222" w:rsidRPr="00854222" w:rsidRDefault="00854222" w:rsidP="00FD2330">
            <w:pPr>
              <w:pStyle w:val="Bezodstpw"/>
              <w:ind w:firstLine="0"/>
              <w:jc w:val="center"/>
              <w:rPr>
                <w:sz w:val="20"/>
                <w:szCs w:val="20"/>
              </w:rPr>
            </w:pPr>
            <w:r w:rsidRPr="00854222">
              <w:rPr>
                <w:sz w:val="20"/>
                <w:szCs w:val="20"/>
              </w:rPr>
              <w:t>Wymagania</w:t>
            </w:r>
          </w:p>
          <w:p w:rsidR="00854222" w:rsidRPr="00854222" w:rsidRDefault="00854222" w:rsidP="00FD2330">
            <w:pPr>
              <w:pStyle w:val="Bezodstpw"/>
              <w:ind w:firstLine="0"/>
              <w:jc w:val="center"/>
              <w:rPr>
                <w:sz w:val="20"/>
                <w:szCs w:val="20"/>
              </w:rPr>
            </w:pP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Maksymalna zawartość pyłów:</w:t>
            </w:r>
          </w:p>
          <w:p w:rsidR="005E686C" w:rsidRPr="00854222" w:rsidRDefault="005E686C" w:rsidP="00FD2330">
            <w:pPr>
              <w:pStyle w:val="Bezodstpw"/>
              <w:ind w:firstLine="0"/>
              <w:jc w:val="left"/>
              <w:rPr>
                <w:sz w:val="20"/>
                <w:szCs w:val="20"/>
              </w:rPr>
            </w:pPr>
            <w:proofErr w:type="spellStart"/>
            <w:r w:rsidRPr="00854222">
              <w:rPr>
                <w:sz w:val="20"/>
                <w:szCs w:val="20"/>
              </w:rPr>
              <w:t>Kat.UF</w:t>
            </w:r>
            <w:proofErr w:type="spellEnd"/>
          </w:p>
        </w:tc>
        <w:tc>
          <w:tcPr>
            <w:tcW w:w="993" w:type="dxa"/>
          </w:tcPr>
          <w:p w:rsidR="005E686C" w:rsidRPr="00854222" w:rsidRDefault="005E686C" w:rsidP="00FD2330">
            <w:pPr>
              <w:pStyle w:val="Bezodstpw"/>
              <w:ind w:firstLine="0"/>
              <w:rPr>
                <w:sz w:val="20"/>
                <w:szCs w:val="20"/>
              </w:rPr>
            </w:pPr>
            <w:r w:rsidRPr="00854222">
              <w:rPr>
                <w:sz w:val="20"/>
                <w:szCs w:val="20"/>
              </w:rPr>
              <w:t>4.3.1</w:t>
            </w:r>
          </w:p>
        </w:tc>
        <w:tc>
          <w:tcPr>
            <w:tcW w:w="3260" w:type="dxa"/>
          </w:tcPr>
          <w:p w:rsidR="005E686C" w:rsidRPr="00854222" w:rsidRDefault="005E686C" w:rsidP="00B92B2A">
            <w:pPr>
              <w:pStyle w:val="Bezodstpw"/>
              <w:ind w:firstLine="0"/>
              <w:jc w:val="center"/>
              <w:rPr>
                <w:sz w:val="20"/>
                <w:szCs w:val="20"/>
              </w:rPr>
            </w:pPr>
            <w:r w:rsidRPr="00854222">
              <w:rPr>
                <w:sz w:val="20"/>
                <w:szCs w:val="20"/>
              </w:rPr>
              <w:t>UF</w:t>
            </w:r>
            <w:r>
              <w:rPr>
                <w:sz w:val="20"/>
                <w:szCs w:val="20"/>
                <w:vertAlign w:val="subscript"/>
              </w:rPr>
              <w:t>9</w:t>
            </w:r>
          </w:p>
        </w:tc>
      </w:tr>
      <w:tr w:rsidR="005E686C" w:rsidRPr="00854222" w:rsidTr="001945CA">
        <w:trPr>
          <w:trHeight w:val="433"/>
        </w:trPr>
        <w:tc>
          <w:tcPr>
            <w:tcW w:w="4077" w:type="dxa"/>
          </w:tcPr>
          <w:p w:rsidR="005E686C" w:rsidRPr="00854222" w:rsidRDefault="005E686C" w:rsidP="00FD2330">
            <w:pPr>
              <w:pStyle w:val="Bezodstpw"/>
              <w:ind w:firstLine="0"/>
              <w:jc w:val="left"/>
              <w:rPr>
                <w:sz w:val="20"/>
                <w:szCs w:val="20"/>
              </w:rPr>
            </w:pPr>
            <w:r w:rsidRPr="00854222">
              <w:rPr>
                <w:sz w:val="20"/>
                <w:szCs w:val="20"/>
              </w:rPr>
              <w:t>Minimalna zawartość pyłów:</w:t>
            </w:r>
          </w:p>
          <w:p w:rsidR="005E686C" w:rsidRPr="00854222" w:rsidRDefault="005E686C" w:rsidP="00FD2330">
            <w:pPr>
              <w:pStyle w:val="Bezodstpw"/>
              <w:ind w:firstLine="0"/>
              <w:jc w:val="left"/>
              <w:rPr>
                <w:sz w:val="20"/>
                <w:szCs w:val="20"/>
              </w:rPr>
            </w:pPr>
            <w:r w:rsidRPr="00854222">
              <w:rPr>
                <w:sz w:val="20"/>
                <w:szCs w:val="20"/>
              </w:rPr>
              <w:t xml:space="preserve">Kat. LF </w:t>
            </w:r>
          </w:p>
        </w:tc>
        <w:tc>
          <w:tcPr>
            <w:tcW w:w="993" w:type="dxa"/>
          </w:tcPr>
          <w:p w:rsidR="005E686C" w:rsidRPr="00854222" w:rsidRDefault="005E686C" w:rsidP="00FD2330">
            <w:pPr>
              <w:pStyle w:val="Bezodstpw"/>
              <w:ind w:firstLine="0"/>
              <w:rPr>
                <w:sz w:val="20"/>
                <w:szCs w:val="20"/>
              </w:rPr>
            </w:pPr>
            <w:r w:rsidRPr="00854222">
              <w:rPr>
                <w:sz w:val="20"/>
                <w:szCs w:val="20"/>
              </w:rPr>
              <w:t>4.3.2</w:t>
            </w:r>
          </w:p>
        </w:tc>
        <w:tc>
          <w:tcPr>
            <w:tcW w:w="3260" w:type="dxa"/>
          </w:tcPr>
          <w:p w:rsidR="005E686C" w:rsidRPr="00854222" w:rsidRDefault="005E686C" w:rsidP="00B92B2A">
            <w:pPr>
              <w:pStyle w:val="Bezodstpw"/>
              <w:ind w:firstLine="0"/>
              <w:jc w:val="center"/>
              <w:rPr>
                <w:sz w:val="20"/>
                <w:szCs w:val="20"/>
              </w:rPr>
            </w:pPr>
            <w:r w:rsidRPr="00854222">
              <w:rPr>
                <w:sz w:val="20"/>
                <w:szCs w:val="20"/>
              </w:rPr>
              <w:t>LF</w:t>
            </w:r>
            <w:r w:rsidRPr="00854222">
              <w:rPr>
                <w:sz w:val="20"/>
                <w:szCs w:val="20"/>
                <w:vertAlign w:val="subscript"/>
              </w:rPr>
              <w:t>NR</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Zawartość nadziarna:</w:t>
            </w:r>
          </w:p>
          <w:p w:rsidR="005E686C" w:rsidRPr="00854222" w:rsidRDefault="005E686C" w:rsidP="00FD2330">
            <w:pPr>
              <w:pStyle w:val="Bezodstpw"/>
              <w:ind w:firstLine="0"/>
              <w:jc w:val="left"/>
              <w:rPr>
                <w:sz w:val="20"/>
                <w:szCs w:val="20"/>
              </w:rPr>
            </w:pPr>
            <w:proofErr w:type="spellStart"/>
            <w:r w:rsidRPr="00854222">
              <w:rPr>
                <w:sz w:val="20"/>
                <w:szCs w:val="20"/>
              </w:rPr>
              <w:t>Kat.OC</w:t>
            </w:r>
            <w:proofErr w:type="spellEnd"/>
          </w:p>
        </w:tc>
        <w:tc>
          <w:tcPr>
            <w:tcW w:w="993" w:type="dxa"/>
          </w:tcPr>
          <w:p w:rsidR="005E686C" w:rsidRPr="00854222" w:rsidRDefault="005E686C" w:rsidP="00FD2330">
            <w:pPr>
              <w:pStyle w:val="Bezodstpw"/>
              <w:ind w:firstLine="0"/>
              <w:rPr>
                <w:sz w:val="20"/>
                <w:szCs w:val="20"/>
              </w:rPr>
            </w:pPr>
            <w:r w:rsidRPr="00854222">
              <w:rPr>
                <w:sz w:val="20"/>
                <w:szCs w:val="20"/>
              </w:rPr>
              <w:t>4.3.2</w:t>
            </w:r>
          </w:p>
        </w:tc>
        <w:tc>
          <w:tcPr>
            <w:tcW w:w="3260" w:type="dxa"/>
          </w:tcPr>
          <w:p w:rsidR="005E686C" w:rsidRPr="001945CA" w:rsidRDefault="005E686C" w:rsidP="00B92B2A">
            <w:pPr>
              <w:pStyle w:val="Bezodstpw"/>
              <w:ind w:firstLine="0"/>
              <w:jc w:val="center"/>
              <w:rPr>
                <w:sz w:val="20"/>
                <w:szCs w:val="20"/>
              </w:rPr>
            </w:pPr>
            <w:r w:rsidRPr="001945CA">
              <w:rPr>
                <w:sz w:val="20"/>
                <w:szCs w:val="20"/>
              </w:rPr>
              <w:t>OC</w:t>
            </w:r>
            <w:r w:rsidRPr="001945CA">
              <w:rPr>
                <w:sz w:val="20"/>
                <w:szCs w:val="20"/>
                <w:vertAlign w:val="subscript"/>
              </w:rPr>
              <w:t>90</w:t>
            </w:r>
          </w:p>
        </w:tc>
      </w:tr>
      <w:tr w:rsidR="005E686C" w:rsidRPr="00854222" w:rsidTr="001945CA">
        <w:trPr>
          <w:trHeight w:val="671"/>
        </w:trPr>
        <w:tc>
          <w:tcPr>
            <w:tcW w:w="4077" w:type="dxa"/>
          </w:tcPr>
          <w:p w:rsidR="005E686C" w:rsidRPr="00854222" w:rsidRDefault="005E686C" w:rsidP="00FD2330">
            <w:pPr>
              <w:pStyle w:val="Bezodstpw"/>
              <w:ind w:firstLine="0"/>
              <w:jc w:val="left"/>
              <w:rPr>
                <w:sz w:val="20"/>
                <w:szCs w:val="20"/>
              </w:rPr>
            </w:pPr>
            <w:r w:rsidRPr="00854222">
              <w:rPr>
                <w:sz w:val="20"/>
                <w:szCs w:val="20"/>
              </w:rPr>
              <w:t>Wymagania wobec uziarnienia</w:t>
            </w:r>
          </w:p>
        </w:tc>
        <w:tc>
          <w:tcPr>
            <w:tcW w:w="993" w:type="dxa"/>
          </w:tcPr>
          <w:p w:rsidR="005E686C" w:rsidRPr="00854222" w:rsidRDefault="005E686C" w:rsidP="00FD2330">
            <w:pPr>
              <w:pStyle w:val="Bezodstpw"/>
              <w:ind w:firstLine="0"/>
              <w:rPr>
                <w:sz w:val="20"/>
                <w:szCs w:val="20"/>
              </w:rPr>
            </w:pPr>
            <w:r w:rsidRPr="00854222">
              <w:rPr>
                <w:sz w:val="20"/>
                <w:szCs w:val="20"/>
              </w:rPr>
              <w:t>4.3.3</w:t>
            </w:r>
          </w:p>
        </w:tc>
        <w:tc>
          <w:tcPr>
            <w:tcW w:w="3260" w:type="dxa"/>
          </w:tcPr>
          <w:p w:rsidR="005E686C" w:rsidRDefault="005E686C" w:rsidP="00B92B2A">
            <w:pPr>
              <w:pStyle w:val="Bezodstpw"/>
              <w:ind w:firstLine="0"/>
              <w:jc w:val="center"/>
              <w:rPr>
                <w:sz w:val="20"/>
                <w:szCs w:val="20"/>
              </w:rPr>
            </w:pPr>
            <w:r>
              <w:rPr>
                <w:sz w:val="20"/>
                <w:szCs w:val="20"/>
              </w:rPr>
              <w:t>Wg rys. 1</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Wymagania wobec jednorodności uziarnienia poszczególnych partii – porównanie z deklarowaną przez producenta wartością (S)</w:t>
            </w:r>
          </w:p>
        </w:tc>
        <w:tc>
          <w:tcPr>
            <w:tcW w:w="993" w:type="dxa"/>
          </w:tcPr>
          <w:p w:rsidR="005E686C" w:rsidRPr="00854222" w:rsidRDefault="005E686C" w:rsidP="00FD2330">
            <w:pPr>
              <w:pStyle w:val="Bezodstpw"/>
              <w:ind w:firstLine="0"/>
              <w:rPr>
                <w:sz w:val="20"/>
                <w:szCs w:val="20"/>
              </w:rPr>
            </w:pPr>
            <w:r w:rsidRPr="00854222">
              <w:rPr>
                <w:sz w:val="20"/>
                <w:szCs w:val="20"/>
              </w:rPr>
              <w:t>4.4.1</w:t>
            </w:r>
          </w:p>
        </w:tc>
        <w:tc>
          <w:tcPr>
            <w:tcW w:w="3260" w:type="dxa"/>
          </w:tcPr>
          <w:p w:rsidR="005E686C" w:rsidRPr="00854222" w:rsidRDefault="005E686C" w:rsidP="00B92B2A">
            <w:pPr>
              <w:pStyle w:val="Bezodstpw"/>
              <w:ind w:firstLine="0"/>
              <w:jc w:val="center"/>
              <w:rPr>
                <w:sz w:val="20"/>
                <w:szCs w:val="20"/>
              </w:rPr>
            </w:pPr>
            <w:r w:rsidRPr="00854222">
              <w:rPr>
                <w:sz w:val="20"/>
                <w:szCs w:val="20"/>
              </w:rPr>
              <w:t>Wg tab. 2</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Wymagania wobec jednorodności uziarnienia na sitach kontrolnych – różnice w przesiewach</w:t>
            </w:r>
          </w:p>
        </w:tc>
        <w:tc>
          <w:tcPr>
            <w:tcW w:w="993" w:type="dxa"/>
          </w:tcPr>
          <w:p w:rsidR="005E686C" w:rsidRPr="00854222" w:rsidRDefault="005E686C" w:rsidP="00FD2330">
            <w:pPr>
              <w:pStyle w:val="Bezodstpw"/>
              <w:ind w:firstLine="0"/>
              <w:rPr>
                <w:sz w:val="20"/>
                <w:szCs w:val="20"/>
              </w:rPr>
            </w:pPr>
            <w:r w:rsidRPr="00854222">
              <w:rPr>
                <w:sz w:val="20"/>
                <w:szCs w:val="20"/>
              </w:rPr>
              <w:t>4.4.2</w:t>
            </w:r>
          </w:p>
        </w:tc>
        <w:tc>
          <w:tcPr>
            <w:tcW w:w="3260" w:type="dxa"/>
          </w:tcPr>
          <w:p w:rsidR="005E686C" w:rsidRPr="00854222" w:rsidRDefault="005E686C" w:rsidP="00B92B2A">
            <w:pPr>
              <w:pStyle w:val="Bezodstpw"/>
              <w:ind w:firstLine="0"/>
              <w:jc w:val="center"/>
              <w:rPr>
                <w:sz w:val="20"/>
                <w:szCs w:val="20"/>
              </w:rPr>
            </w:pPr>
            <w:r w:rsidRPr="00854222">
              <w:rPr>
                <w:sz w:val="20"/>
                <w:szCs w:val="20"/>
              </w:rPr>
              <w:t>Wg tab. 3</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Wrażliwość na mróz; wskaźnik piaskowy SE</w:t>
            </w:r>
            <w:r w:rsidRPr="00854222">
              <w:rPr>
                <w:sz w:val="20"/>
                <w:szCs w:val="20"/>
                <w:vertAlign w:val="superscript"/>
              </w:rPr>
              <w:t>*)</w:t>
            </w:r>
            <w:r w:rsidRPr="00854222">
              <w:rPr>
                <w:sz w:val="20"/>
                <w:szCs w:val="20"/>
              </w:rPr>
              <w:t>, co najmniej</w:t>
            </w:r>
          </w:p>
        </w:tc>
        <w:tc>
          <w:tcPr>
            <w:tcW w:w="993" w:type="dxa"/>
          </w:tcPr>
          <w:p w:rsidR="005E686C" w:rsidRPr="00854222" w:rsidRDefault="005E686C" w:rsidP="00FD2330">
            <w:pPr>
              <w:pStyle w:val="Bezodstpw"/>
              <w:ind w:firstLine="0"/>
              <w:rPr>
                <w:sz w:val="20"/>
                <w:szCs w:val="20"/>
              </w:rPr>
            </w:pPr>
            <w:r w:rsidRPr="00854222">
              <w:rPr>
                <w:sz w:val="20"/>
                <w:szCs w:val="20"/>
              </w:rPr>
              <w:t>4.4.2</w:t>
            </w:r>
          </w:p>
        </w:tc>
        <w:tc>
          <w:tcPr>
            <w:tcW w:w="3260" w:type="dxa"/>
          </w:tcPr>
          <w:p w:rsidR="005E686C" w:rsidRPr="00854222" w:rsidRDefault="005E686C" w:rsidP="00B92B2A">
            <w:pPr>
              <w:pStyle w:val="Bezodstpw"/>
              <w:ind w:firstLine="0"/>
              <w:jc w:val="center"/>
              <w:rPr>
                <w:sz w:val="20"/>
                <w:szCs w:val="20"/>
              </w:rPr>
            </w:pPr>
            <w:r w:rsidRPr="00854222">
              <w:rPr>
                <w:sz w:val="20"/>
                <w:szCs w:val="20"/>
              </w:rPr>
              <w:t>4</w:t>
            </w:r>
            <w:r>
              <w:rPr>
                <w:sz w:val="20"/>
                <w:szCs w:val="20"/>
              </w:rPr>
              <w:t>5</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Odporność na rozdrabnianie (dotyczy frakcji 10/14 mm odsianej z mieszanki) wg PN-EN 1097-1 [12], kat. nie wyższa niż</w:t>
            </w:r>
          </w:p>
        </w:tc>
        <w:tc>
          <w:tcPr>
            <w:tcW w:w="993" w:type="dxa"/>
          </w:tcPr>
          <w:p w:rsidR="005E686C" w:rsidRPr="00854222" w:rsidRDefault="005E686C" w:rsidP="00FD2330">
            <w:pPr>
              <w:pStyle w:val="Bezodstpw"/>
              <w:ind w:firstLine="0"/>
              <w:rPr>
                <w:sz w:val="20"/>
                <w:szCs w:val="20"/>
              </w:rPr>
            </w:pPr>
            <w:r w:rsidRPr="00854222">
              <w:rPr>
                <w:sz w:val="20"/>
                <w:szCs w:val="20"/>
              </w:rPr>
              <w:t>4.5</w:t>
            </w:r>
          </w:p>
        </w:tc>
        <w:tc>
          <w:tcPr>
            <w:tcW w:w="3260" w:type="dxa"/>
          </w:tcPr>
          <w:p w:rsidR="005E686C" w:rsidRPr="007677D4" w:rsidRDefault="005E686C" w:rsidP="00B92B2A">
            <w:pPr>
              <w:pStyle w:val="Bezodstpw"/>
              <w:ind w:firstLine="0"/>
              <w:jc w:val="center"/>
              <w:rPr>
                <w:b/>
                <w:sz w:val="20"/>
                <w:szCs w:val="20"/>
              </w:rPr>
            </w:pPr>
            <w:r w:rsidRPr="007677D4">
              <w:rPr>
                <w:b/>
                <w:sz w:val="20"/>
                <w:szCs w:val="20"/>
              </w:rPr>
              <w:t>LA</w:t>
            </w:r>
            <w:r w:rsidRPr="007677D4">
              <w:rPr>
                <w:b/>
                <w:sz w:val="20"/>
                <w:szCs w:val="20"/>
                <w:vertAlign w:val="subscript"/>
              </w:rPr>
              <w:t>20</w:t>
            </w:r>
          </w:p>
        </w:tc>
      </w:tr>
      <w:tr w:rsidR="005E686C" w:rsidRPr="00854222" w:rsidTr="001945CA">
        <w:tc>
          <w:tcPr>
            <w:tcW w:w="4077" w:type="dxa"/>
          </w:tcPr>
          <w:p w:rsidR="005E686C" w:rsidRPr="00854222" w:rsidRDefault="005E686C" w:rsidP="00FD2330">
            <w:pPr>
              <w:pStyle w:val="Bezodstpw"/>
              <w:ind w:firstLine="0"/>
              <w:jc w:val="left"/>
              <w:rPr>
                <w:sz w:val="20"/>
                <w:szCs w:val="20"/>
                <w:vertAlign w:val="subscript"/>
              </w:rPr>
            </w:pPr>
            <w:r w:rsidRPr="00854222">
              <w:rPr>
                <w:sz w:val="20"/>
                <w:szCs w:val="20"/>
              </w:rPr>
              <w:t>Odporność na ścieranie (dotyczy frakcji 10/14 mm odsianej z mieszanki) wg PN-EN 1097-1 [12], kat. M</w:t>
            </w:r>
            <w:r w:rsidRPr="00854222">
              <w:rPr>
                <w:sz w:val="20"/>
                <w:szCs w:val="20"/>
                <w:vertAlign w:val="subscript"/>
              </w:rPr>
              <w:t>DE</w:t>
            </w:r>
          </w:p>
        </w:tc>
        <w:tc>
          <w:tcPr>
            <w:tcW w:w="993" w:type="dxa"/>
          </w:tcPr>
          <w:p w:rsidR="005E686C" w:rsidRPr="00854222" w:rsidRDefault="005E686C" w:rsidP="00FD2330">
            <w:pPr>
              <w:pStyle w:val="Bezodstpw"/>
              <w:ind w:firstLine="0"/>
              <w:rPr>
                <w:sz w:val="20"/>
                <w:szCs w:val="20"/>
              </w:rPr>
            </w:pPr>
          </w:p>
        </w:tc>
        <w:tc>
          <w:tcPr>
            <w:tcW w:w="3260" w:type="dxa"/>
          </w:tcPr>
          <w:p w:rsidR="005E686C" w:rsidRPr="00854222" w:rsidRDefault="005E686C" w:rsidP="00B92B2A">
            <w:pPr>
              <w:pStyle w:val="Bezodstpw"/>
              <w:ind w:firstLine="0"/>
              <w:jc w:val="center"/>
              <w:rPr>
                <w:sz w:val="20"/>
                <w:szCs w:val="20"/>
              </w:rPr>
            </w:pPr>
            <w:r w:rsidRPr="00854222">
              <w:rPr>
                <w:sz w:val="20"/>
                <w:szCs w:val="20"/>
              </w:rPr>
              <w:t>Deklarowana</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Mrozoodporność (dotyczy frakcji kruszywa 8/16 mm odsianej z mieszanki) wg PN-EN 1367-1 [15]</w:t>
            </w:r>
          </w:p>
        </w:tc>
        <w:tc>
          <w:tcPr>
            <w:tcW w:w="993" w:type="dxa"/>
          </w:tcPr>
          <w:p w:rsidR="005E686C" w:rsidRPr="00854222" w:rsidRDefault="005E686C" w:rsidP="00FD2330">
            <w:pPr>
              <w:pStyle w:val="Bezodstpw"/>
              <w:ind w:firstLine="0"/>
              <w:rPr>
                <w:sz w:val="20"/>
                <w:szCs w:val="20"/>
              </w:rPr>
            </w:pPr>
          </w:p>
        </w:tc>
        <w:tc>
          <w:tcPr>
            <w:tcW w:w="3260" w:type="dxa"/>
          </w:tcPr>
          <w:p w:rsidR="005E686C" w:rsidRPr="007677D4" w:rsidRDefault="005E686C" w:rsidP="00B92B2A">
            <w:pPr>
              <w:pStyle w:val="Bezodstpw"/>
              <w:ind w:firstLine="0"/>
              <w:jc w:val="center"/>
              <w:rPr>
                <w:b/>
                <w:sz w:val="20"/>
                <w:szCs w:val="20"/>
              </w:rPr>
            </w:pPr>
            <w:r w:rsidRPr="007677D4">
              <w:rPr>
                <w:b/>
                <w:sz w:val="20"/>
                <w:szCs w:val="20"/>
              </w:rPr>
              <w:t>F1</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Wartość CBR po zagęszczeniu do wskaźnika zagęszczenia I</w:t>
            </w:r>
            <w:r w:rsidRPr="00854222">
              <w:rPr>
                <w:sz w:val="20"/>
                <w:szCs w:val="20"/>
                <w:vertAlign w:val="subscript"/>
              </w:rPr>
              <w:t>S</w:t>
            </w:r>
            <w:r w:rsidRPr="00854222">
              <w:rPr>
                <w:sz w:val="20"/>
                <w:szCs w:val="20"/>
              </w:rPr>
              <w:t>=1,0 i moczeniu w wodzie 96 h, co najmniej</w:t>
            </w:r>
          </w:p>
        </w:tc>
        <w:tc>
          <w:tcPr>
            <w:tcW w:w="993" w:type="dxa"/>
          </w:tcPr>
          <w:p w:rsidR="005E686C" w:rsidRPr="00854222" w:rsidRDefault="005E686C" w:rsidP="00FD2330">
            <w:pPr>
              <w:pStyle w:val="Bezodstpw"/>
              <w:ind w:firstLine="0"/>
              <w:rPr>
                <w:sz w:val="20"/>
                <w:szCs w:val="20"/>
              </w:rPr>
            </w:pPr>
          </w:p>
        </w:tc>
        <w:tc>
          <w:tcPr>
            <w:tcW w:w="3260" w:type="dxa"/>
          </w:tcPr>
          <w:p w:rsidR="005E686C" w:rsidRPr="00854222" w:rsidRDefault="005E686C" w:rsidP="00B92B2A">
            <w:pPr>
              <w:pStyle w:val="Bezodstpw"/>
              <w:ind w:firstLine="0"/>
              <w:jc w:val="center"/>
              <w:rPr>
                <w:sz w:val="20"/>
                <w:szCs w:val="20"/>
              </w:rPr>
            </w:pPr>
            <w:r w:rsidRPr="00854222">
              <w:rPr>
                <w:sz w:val="20"/>
                <w:szCs w:val="20"/>
              </w:rPr>
              <w:t xml:space="preserve">≥ </w:t>
            </w:r>
            <w:r>
              <w:rPr>
                <w:sz w:val="20"/>
                <w:szCs w:val="20"/>
              </w:rPr>
              <w:t>8</w:t>
            </w:r>
            <w:r w:rsidRPr="00854222">
              <w:rPr>
                <w:sz w:val="20"/>
                <w:szCs w:val="20"/>
              </w:rPr>
              <w:t>0</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 xml:space="preserve">Wodoprzepuszczalność mieszanki w warstwie odsączającej po zagęszczeniu metodą </w:t>
            </w:r>
            <w:proofErr w:type="spellStart"/>
            <w:r w:rsidRPr="00854222">
              <w:rPr>
                <w:sz w:val="20"/>
                <w:szCs w:val="20"/>
              </w:rPr>
              <w:t>Proctora</w:t>
            </w:r>
            <w:proofErr w:type="spellEnd"/>
            <w:r w:rsidRPr="00854222">
              <w:rPr>
                <w:sz w:val="20"/>
                <w:szCs w:val="20"/>
              </w:rPr>
              <w:t xml:space="preserve"> do wskaźnika zagęszczenia I</w:t>
            </w:r>
            <w:r w:rsidRPr="00854222">
              <w:rPr>
                <w:sz w:val="20"/>
                <w:szCs w:val="20"/>
                <w:vertAlign w:val="subscript"/>
              </w:rPr>
              <w:t>S</w:t>
            </w:r>
            <w:r w:rsidRPr="00854222">
              <w:rPr>
                <w:sz w:val="20"/>
                <w:szCs w:val="20"/>
              </w:rPr>
              <w:t xml:space="preserve">=1,0; </w:t>
            </w:r>
            <w:proofErr w:type="spellStart"/>
            <w:r w:rsidRPr="00854222">
              <w:rPr>
                <w:sz w:val="20"/>
                <w:szCs w:val="20"/>
              </w:rPr>
              <w:t>wsp</w:t>
            </w:r>
            <w:proofErr w:type="spellEnd"/>
            <w:r w:rsidRPr="00854222">
              <w:rPr>
                <w:sz w:val="20"/>
                <w:szCs w:val="20"/>
              </w:rPr>
              <w:t>. filtracji ”k”, co najmniej cm/s</w:t>
            </w:r>
          </w:p>
        </w:tc>
        <w:tc>
          <w:tcPr>
            <w:tcW w:w="993" w:type="dxa"/>
          </w:tcPr>
          <w:p w:rsidR="005E686C" w:rsidRPr="00854222" w:rsidRDefault="005E686C" w:rsidP="00FD2330">
            <w:pPr>
              <w:pStyle w:val="Bezodstpw"/>
              <w:ind w:firstLine="0"/>
              <w:rPr>
                <w:sz w:val="20"/>
                <w:szCs w:val="20"/>
              </w:rPr>
            </w:pPr>
            <w:r w:rsidRPr="00854222">
              <w:rPr>
                <w:sz w:val="20"/>
                <w:szCs w:val="20"/>
              </w:rPr>
              <w:t>4.5</w:t>
            </w:r>
          </w:p>
        </w:tc>
        <w:tc>
          <w:tcPr>
            <w:tcW w:w="3260" w:type="dxa"/>
          </w:tcPr>
          <w:p w:rsidR="005E686C" w:rsidRPr="00854222" w:rsidRDefault="005E686C" w:rsidP="00B92B2A">
            <w:pPr>
              <w:pStyle w:val="Bezodstpw"/>
              <w:ind w:firstLine="0"/>
              <w:jc w:val="center"/>
              <w:rPr>
                <w:sz w:val="20"/>
                <w:szCs w:val="20"/>
              </w:rPr>
            </w:pPr>
            <w:r w:rsidRPr="00854222">
              <w:rPr>
                <w:sz w:val="20"/>
                <w:szCs w:val="20"/>
              </w:rPr>
              <w:t>Brak wymagań</w:t>
            </w:r>
          </w:p>
        </w:tc>
      </w:tr>
      <w:tr w:rsidR="005E686C" w:rsidRPr="00854222" w:rsidTr="001945CA">
        <w:tc>
          <w:tcPr>
            <w:tcW w:w="4077" w:type="dxa"/>
          </w:tcPr>
          <w:p w:rsidR="005E686C" w:rsidRPr="00854222" w:rsidRDefault="005E686C" w:rsidP="00FD2330">
            <w:pPr>
              <w:pStyle w:val="Bezodstpw"/>
              <w:ind w:firstLine="0"/>
              <w:jc w:val="left"/>
              <w:rPr>
                <w:sz w:val="20"/>
                <w:szCs w:val="20"/>
              </w:rPr>
            </w:pPr>
            <w:r w:rsidRPr="00854222">
              <w:rPr>
                <w:sz w:val="20"/>
                <w:szCs w:val="20"/>
              </w:rPr>
              <w:t xml:space="preserve">Zawartość wody w mieszance zagęszczanej; % (m/m) wilgotności optymalnej wg metody </w:t>
            </w:r>
            <w:proofErr w:type="spellStart"/>
            <w:r w:rsidRPr="00854222">
              <w:rPr>
                <w:sz w:val="20"/>
                <w:szCs w:val="20"/>
              </w:rPr>
              <w:t>Proctora</w:t>
            </w:r>
            <w:proofErr w:type="spellEnd"/>
          </w:p>
        </w:tc>
        <w:tc>
          <w:tcPr>
            <w:tcW w:w="993" w:type="dxa"/>
          </w:tcPr>
          <w:p w:rsidR="005E686C" w:rsidRPr="00854222" w:rsidRDefault="005E686C" w:rsidP="00FD2330">
            <w:pPr>
              <w:pStyle w:val="Bezodstpw"/>
              <w:ind w:firstLine="0"/>
              <w:rPr>
                <w:sz w:val="20"/>
                <w:szCs w:val="20"/>
              </w:rPr>
            </w:pPr>
          </w:p>
        </w:tc>
        <w:tc>
          <w:tcPr>
            <w:tcW w:w="3260" w:type="dxa"/>
          </w:tcPr>
          <w:p w:rsidR="005E686C" w:rsidRPr="00854222" w:rsidRDefault="005E686C" w:rsidP="00B92B2A">
            <w:pPr>
              <w:pStyle w:val="Bezodstpw"/>
              <w:ind w:firstLine="0"/>
              <w:jc w:val="center"/>
              <w:rPr>
                <w:sz w:val="20"/>
                <w:szCs w:val="20"/>
              </w:rPr>
            </w:pPr>
            <w:r w:rsidRPr="00854222">
              <w:rPr>
                <w:sz w:val="20"/>
                <w:szCs w:val="20"/>
              </w:rPr>
              <w:t>80-100</w:t>
            </w:r>
          </w:p>
        </w:tc>
      </w:tr>
      <w:tr w:rsidR="005E686C" w:rsidRPr="00854222" w:rsidTr="001945CA">
        <w:tc>
          <w:tcPr>
            <w:tcW w:w="4077" w:type="dxa"/>
          </w:tcPr>
          <w:p w:rsidR="005E686C" w:rsidRPr="000B49A9" w:rsidRDefault="005E686C" w:rsidP="004A0CB6">
            <w:pPr>
              <w:pStyle w:val="Bezodstpw"/>
              <w:ind w:firstLine="0"/>
              <w:jc w:val="left"/>
              <w:rPr>
                <w:sz w:val="20"/>
                <w:szCs w:val="20"/>
              </w:rPr>
            </w:pPr>
            <w:r w:rsidRPr="000B49A9">
              <w:rPr>
                <w:sz w:val="20"/>
                <w:szCs w:val="20"/>
              </w:rPr>
              <w:t>Inne cechy środowiskowe</w:t>
            </w:r>
          </w:p>
        </w:tc>
        <w:tc>
          <w:tcPr>
            <w:tcW w:w="993" w:type="dxa"/>
          </w:tcPr>
          <w:p w:rsidR="005E686C" w:rsidRPr="000B49A9" w:rsidRDefault="005E686C" w:rsidP="004A0CB6">
            <w:pPr>
              <w:pStyle w:val="Bezodstpw"/>
              <w:ind w:firstLine="0"/>
              <w:rPr>
                <w:sz w:val="20"/>
                <w:szCs w:val="20"/>
              </w:rPr>
            </w:pPr>
            <w:r w:rsidRPr="000B49A9">
              <w:rPr>
                <w:sz w:val="20"/>
                <w:szCs w:val="20"/>
              </w:rPr>
              <w:t>4.5</w:t>
            </w:r>
          </w:p>
        </w:tc>
        <w:tc>
          <w:tcPr>
            <w:tcW w:w="3260" w:type="dxa"/>
          </w:tcPr>
          <w:p w:rsidR="005E686C" w:rsidRPr="000B49A9" w:rsidRDefault="005E686C" w:rsidP="004A0CB6">
            <w:pPr>
              <w:pStyle w:val="Bezodstpw"/>
              <w:ind w:firstLine="0"/>
              <w:jc w:val="left"/>
              <w:rPr>
                <w:sz w:val="20"/>
                <w:szCs w:val="20"/>
              </w:rPr>
            </w:pPr>
            <w:r w:rsidRPr="000B49A9">
              <w:rPr>
                <w:sz w:val="20"/>
                <w:szCs w:val="20"/>
              </w:rPr>
              <w:t xml:space="preserve">Większość substancji niebezpiecznych określonych w dyrektywie Rady 76/769/EWG zazwyczaj nie występuje w źródłach kruszywa pochodzenia mineralnego. Jednak w odniesieniu do kruszyw sztucznych i odpadowych należy badać czy zawartość substancji </w:t>
            </w:r>
            <w:r w:rsidRPr="000B49A9">
              <w:rPr>
                <w:sz w:val="20"/>
                <w:szCs w:val="20"/>
              </w:rPr>
              <w:lastRenderedPageBreak/>
              <w:t>niebezpiecznych nie przekracza wartości dopuszczalnych wg odrębnych przepisów</w:t>
            </w:r>
          </w:p>
        </w:tc>
      </w:tr>
    </w:tbl>
    <w:p w:rsidR="00854222" w:rsidRDefault="00854222" w:rsidP="00854222">
      <w:pPr>
        <w:rPr>
          <w:sz w:val="18"/>
          <w:szCs w:val="18"/>
        </w:rPr>
      </w:pPr>
      <w:r w:rsidRPr="009C568A">
        <w:rPr>
          <w:sz w:val="18"/>
          <w:szCs w:val="18"/>
          <w:vertAlign w:val="superscript"/>
        </w:rPr>
        <w:lastRenderedPageBreak/>
        <w:t xml:space="preserve">*) </w:t>
      </w:r>
      <w:r w:rsidRPr="009C568A">
        <w:rPr>
          <w:sz w:val="18"/>
          <w:szCs w:val="18"/>
        </w:rPr>
        <w:t xml:space="preserve">Badanie wskaźnika piaskowego SE należy wykonać na mieszance po pięciokrotnym zagęszczeniu metodą </w:t>
      </w:r>
      <w:proofErr w:type="spellStart"/>
      <w:r w:rsidRPr="009C568A">
        <w:rPr>
          <w:sz w:val="18"/>
          <w:szCs w:val="18"/>
        </w:rPr>
        <w:t>Proctora</w:t>
      </w:r>
      <w:proofErr w:type="spellEnd"/>
      <w:r w:rsidRPr="009C568A">
        <w:rPr>
          <w:sz w:val="18"/>
          <w:szCs w:val="18"/>
        </w:rPr>
        <w:t xml:space="preserve"> wg PN-EN 13286-2 [21].</w:t>
      </w:r>
    </w:p>
    <w:p w:rsidR="009C568A" w:rsidRPr="009C568A" w:rsidRDefault="009C568A" w:rsidP="00854222">
      <w:pPr>
        <w:rPr>
          <w:sz w:val="18"/>
          <w:szCs w:val="18"/>
        </w:rPr>
      </w:pPr>
    </w:p>
    <w:p w:rsidR="00AF7CF6" w:rsidRDefault="00AF7CF6" w:rsidP="009C568A"/>
    <w:p w:rsidR="00854222" w:rsidRPr="009C568A" w:rsidRDefault="00854222" w:rsidP="005D136C">
      <w:pPr>
        <w:pStyle w:val="Nagwek2"/>
        <w:numPr>
          <w:ilvl w:val="1"/>
          <w:numId w:val="25"/>
        </w:numPr>
        <w:rPr>
          <w:b/>
          <w:i w:val="0"/>
        </w:rPr>
      </w:pPr>
      <w:r w:rsidRPr="009C568A">
        <w:rPr>
          <w:b/>
          <w:i w:val="0"/>
        </w:rPr>
        <w:t xml:space="preserve">Przygotowanie podłoża pod podbudowę </w:t>
      </w:r>
      <w:r w:rsidR="006E744B">
        <w:rPr>
          <w:b/>
          <w:i w:val="0"/>
        </w:rPr>
        <w:t>zasadniczą</w:t>
      </w:r>
    </w:p>
    <w:p w:rsidR="005D136C" w:rsidRDefault="005D136C" w:rsidP="00854222"/>
    <w:p w:rsidR="00854222" w:rsidRDefault="00854222" w:rsidP="009C568A">
      <w:pPr>
        <w:jc w:val="both"/>
      </w:pPr>
      <w:r>
        <w:t xml:space="preserve">W przypadku wykonywania podbudowy </w:t>
      </w:r>
      <w:r w:rsidR="006E744B">
        <w:t>zasadniczej</w:t>
      </w:r>
      <w:r>
        <w:t xml:space="preserve"> z mieszanki kruszywa niezwiązanego, najkorzystniejszą konstrukcją podłoża ulepszonego jest również mieszanka kruszywa niezwiązanego. Wykonanie podłoża ulepszonego powinno od</w:t>
      </w:r>
      <w:r w:rsidR="009C568A">
        <w:t>powiadać wymaganiom zawartym w S</w:t>
      </w:r>
      <w:r>
        <w:t>ST D-04.04.00a „Podłoże ulepszone z mieszanki kruszywa niezwiązanego” [7]. Wszystkie niezbędne cechy geometryczne podłoża ulepszonego powinny być zgodne z ustaleniami dokumentacji projektowej.</w:t>
      </w:r>
    </w:p>
    <w:p w:rsidR="009C568A" w:rsidRDefault="009C568A" w:rsidP="009C568A">
      <w:pPr>
        <w:jc w:val="both"/>
      </w:pPr>
    </w:p>
    <w:p w:rsidR="00854222" w:rsidRDefault="00854222" w:rsidP="009C568A">
      <w:pPr>
        <w:jc w:val="both"/>
      </w:pPr>
      <w:r>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854222" w:rsidRDefault="00854222" w:rsidP="009C568A">
      <w:pPr>
        <w:jc w:val="both"/>
      </w:pPr>
      <w:r>
        <w:t>Ze względu na konieczność zapewnienia mieszance jednorodności nie zaleca się wytwarzania mieszanki przez mieszanie poszczególnych frakcji kruszywa na drodze.</w:t>
      </w:r>
    </w:p>
    <w:p w:rsidR="009C568A" w:rsidRDefault="009C568A" w:rsidP="00854222"/>
    <w:p w:rsidR="00854222" w:rsidRPr="009C568A" w:rsidRDefault="00854222" w:rsidP="00EA76DB">
      <w:pPr>
        <w:pStyle w:val="Nagwek2"/>
        <w:numPr>
          <w:ilvl w:val="1"/>
          <w:numId w:val="25"/>
        </w:numPr>
        <w:jc w:val="both"/>
        <w:rPr>
          <w:b/>
          <w:i w:val="0"/>
        </w:rPr>
      </w:pPr>
      <w:r w:rsidRPr="009C568A">
        <w:rPr>
          <w:b/>
          <w:i w:val="0"/>
        </w:rPr>
        <w:t xml:space="preserve">Wbudowanie mieszanki kruszywa w warstwę podbudowy </w:t>
      </w:r>
      <w:r w:rsidR="006E744B">
        <w:rPr>
          <w:b/>
          <w:i w:val="0"/>
        </w:rPr>
        <w:t>zasadniczej</w:t>
      </w:r>
    </w:p>
    <w:p w:rsidR="00854222" w:rsidRDefault="00854222" w:rsidP="009C568A">
      <w:pPr>
        <w:jc w:val="both"/>
      </w:pPr>
      <w:r>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854222" w:rsidRDefault="00854222" w:rsidP="009C568A">
      <w:pPr>
        <w:jc w:val="both"/>
      </w:pPr>
      <w:r>
        <w:t xml:space="preserve">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t>20 cm</w:t>
        </w:r>
      </w:smartTag>
      <w:r>
        <w:t xml:space="preserve">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54222" w:rsidRDefault="00854222" w:rsidP="009C568A">
      <w:pPr>
        <w:jc w:val="both"/>
      </w:pPr>
      <w:r>
        <w:t xml:space="preserve">Wilgotność mieszanki kruszywa podczas zagęszczania powinna odpowiadać wilgotności optymalnej, określonej według próby </w:t>
      </w:r>
      <w:proofErr w:type="spellStart"/>
      <w:r>
        <w:t>Proctora</w:t>
      </w:r>
      <w:proofErr w:type="spellEnd"/>
      <w: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54222" w:rsidRDefault="00854222" w:rsidP="009C568A">
      <w:pPr>
        <w:jc w:val="both"/>
      </w:pPr>
      <w:r>
        <w:t>Rozścieloną mieszankę kruszywa należy sprofilować równiarką lub ciężkim szablonem, do spadków poprzecznych i pochyleń podłużnych ustalonych w dokumentacji projektowej. W czasie profilowania należy wyrównać lokalne wgłębienia.</w:t>
      </w:r>
    </w:p>
    <w:p w:rsidR="009C568A" w:rsidRDefault="009C568A" w:rsidP="009C568A">
      <w:pPr>
        <w:jc w:val="both"/>
      </w:pPr>
    </w:p>
    <w:p w:rsidR="00854222" w:rsidRPr="009C568A" w:rsidRDefault="00854222" w:rsidP="00EA76DB">
      <w:pPr>
        <w:pStyle w:val="Nagwek2"/>
        <w:numPr>
          <w:ilvl w:val="1"/>
          <w:numId w:val="25"/>
        </w:numPr>
        <w:jc w:val="both"/>
        <w:rPr>
          <w:b/>
          <w:i w:val="0"/>
        </w:rPr>
      </w:pPr>
      <w:r w:rsidRPr="009C568A">
        <w:rPr>
          <w:b/>
          <w:i w:val="0"/>
        </w:rPr>
        <w:t xml:space="preserve"> Zagęszczanie mieszanki kruszywa</w:t>
      </w:r>
    </w:p>
    <w:p w:rsidR="00854222" w:rsidRDefault="00854222" w:rsidP="009C568A">
      <w:pPr>
        <w:jc w:val="both"/>
      </w:pPr>
      <w:r>
        <w:t>Po wyprofilowaniu mieszanki kruszywa należy rozpocząć jej zagęszczanie, które należy kontynuować aż do osiągnięcia wymaganego w S</w:t>
      </w:r>
      <w:r w:rsidR="00EA76DB">
        <w:t>S</w:t>
      </w:r>
      <w:r>
        <w:t>T wskaźnika zagęszczenia.</w:t>
      </w:r>
    </w:p>
    <w:p w:rsidR="00DC3F64" w:rsidRDefault="00DC3F64" w:rsidP="009C568A">
      <w:pPr>
        <w:jc w:val="both"/>
      </w:pPr>
    </w:p>
    <w:p w:rsidR="00DC3F64" w:rsidRPr="00DC3F64" w:rsidRDefault="00DC3F64" w:rsidP="00DC3F64">
      <w:pPr>
        <w:autoSpaceDE w:val="0"/>
        <w:autoSpaceDN w:val="0"/>
        <w:adjustRightInd w:val="0"/>
      </w:pPr>
      <w:r w:rsidRPr="00DC3F64">
        <w:t>Zagęszczanie podbudowy należy sprawdzać wg BN-64/8931-02 oraz PN-S-02205.</w:t>
      </w:r>
    </w:p>
    <w:p w:rsidR="00DC3F64" w:rsidRPr="00DC3F64" w:rsidRDefault="00DC3F64" w:rsidP="00DC3F64">
      <w:pPr>
        <w:autoSpaceDE w:val="0"/>
        <w:autoSpaceDN w:val="0"/>
        <w:adjustRightInd w:val="0"/>
      </w:pPr>
      <w:r w:rsidRPr="00DC3F64">
        <w:t>Zagęszczenie podbudowy stabilizowanej mechanicznie należy uznać za prawidłowe, gdy stosunek wtórnego</w:t>
      </w:r>
      <w:r>
        <w:t xml:space="preserve"> </w:t>
      </w:r>
      <w:r w:rsidRPr="00DC3F64">
        <w:t>modułu E2 do pierwotnego modułu odkształcenia E1 jest nie większy niż 2,2 dla każdej warstwy konstrukcyjnej</w:t>
      </w:r>
      <w:r>
        <w:t xml:space="preserve"> </w:t>
      </w:r>
      <w:r w:rsidRPr="00DC3F64">
        <w:t>podbudowy.</w:t>
      </w:r>
    </w:p>
    <w:p w:rsidR="00C23FAF" w:rsidRDefault="00C23FAF" w:rsidP="00C23FAF">
      <w:pPr>
        <w:pStyle w:val="tekstost0"/>
      </w:pPr>
    </w:p>
    <w:p w:rsidR="00C23FAF" w:rsidRDefault="00942349" w:rsidP="00C23FAF">
      <w:pPr>
        <w:pStyle w:val="tekstost0"/>
      </w:pPr>
      <m:oMathPara>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1</m:t>
                  </m:r>
                </m:sub>
              </m:sSub>
            </m:num>
            <m:den>
              <m:sSub>
                <m:sSubPr>
                  <m:ctrlPr>
                    <w:rPr>
                      <w:rFonts w:ascii="Cambria Math" w:hAnsi="Cambria Math"/>
                      <w:i/>
                    </w:rPr>
                  </m:ctrlPr>
                </m:sSubPr>
                <m:e>
                  <m:r>
                    <w:rPr>
                      <w:rFonts w:ascii="Cambria Math" w:hAnsi="Cambria Math"/>
                    </w:rPr>
                    <m:t>E</m:t>
                  </m:r>
                </m:e>
                <m:sub>
                  <m:r>
                    <w:rPr>
                      <w:rFonts w:ascii="Cambria Math" w:hAnsi="Cambria Math"/>
                    </w:rPr>
                    <m:t>2</m:t>
                  </m:r>
                </m:sub>
              </m:sSub>
            </m:den>
          </m:f>
          <m:r>
            <w:rPr>
              <w:rFonts w:ascii="Cambria Math" w:hAnsi="Cambria Math"/>
            </w:rPr>
            <m:t>≤2,2</m:t>
          </m:r>
        </m:oMath>
      </m:oMathPara>
    </w:p>
    <w:p w:rsidR="00C23FAF" w:rsidRDefault="00C23FAF" w:rsidP="00C23FAF">
      <w:pPr>
        <w:pStyle w:val="tekstost0"/>
      </w:pPr>
    </w:p>
    <w:p w:rsidR="00C23FAF" w:rsidRDefault="00C23FAF" w:rsidP="00C23FAF">
      <w:pPr>
        <w:pStyle w:val="tekstost0"/>
      </w:pPr>
      <w:r>
        <w:t>Moduł odkształcenia należy wyznaczyć wg wzoru:</w:t>
      </w:r>
    </w:p>
    <w:p w:rsidR="00C23FAF" w:rsidRDefault="00942349" w:rsidP="00C23FAF">
      <w:pPr>
        <w:pStyle w:val="tekstost0"/>
      </w:pPr>
      <m:oMathPara>
        <m:oMath>
          <m:sSub>
            <m:sSubPr>
              <m:ctrlPr>
                <w:rPr>
                  <w:rFonts w:ascii="Cambria Math" w:hAnsi="Cambria Math"/>
                  <w:i/>
                </w:rPr>
              </m:ctrlPr>
            </m:sSubPr>
            <m:e>
              <m:r>
                <w:rPr>
                  <w:rFonts w:ascii="Cambria Math" w:hAnsi="Cambria Math"/>
                </w:rPr>
                <m:t>E</m:t>
              </m:r>
            </m:e>
            <m:sub>
              <m:r>
                <w:rPr>
                  <w:rFonts w:ascii="Cambria Math" w:hAnsi="Cambria Math"/>
                </w:rPr>
                <m:t>1,2</m:t>
              </m:r>
            </m:sub>
          </m:sSub>
          <m:r>
            <w:rPr>
              <w:rFonts w:ascii="Cambria Math" w:hAnsi="Cambria Math"/>
            </w:rPr>
            <m:t>=</m:t>
          </m:r>
          <m:f>
            <m:fPr>
              <m:ctrlPr>
                <w:rPr>
                  <w:rFonts w:ascii="Cambria Math" w:hAnsi="Cambria Math"/>
                  <w:i/>
                </w:rPr>
              </m:ctrlPr>
            </m:fPr>
            <m:num>
              <m:r>
                <w:rPr>
                  <w:rFonts w:ascii="Cambria Math" w:hAnsi="Cambria Math"/>
                </w:rPr>
                <m:t>3∆p</m:t>
              </m:r>
            </m:num>
            <m:den>
              <m:r>
                <w:rPr>
                  <w:rFonts w:ascii="Cambria Math" w:hAnsi="Cambria Math"/>
                </w:rPr>
                <m:t>4∆s</m:t>
              </m:r>
            </m:den>
          </m:f>
          <m:r>
            <w:rPr>
              <w:rFonts w:ascii="Cambria Math" w:hAnsi="Cambria Math"/>
            </w:rPr>
            <m:t>⋅D</m:t>
          </m:r>
        </m:oMath>
      </m:oMathPara>
    </w:p>
    <w:p w:rsidR="00C23FAF" w:rsidRDefault="00C23FAF" w:rsidP="00C23FAF">
      <w:pPr>
        <w:pStyle w:val="tekstost0"/>
      </w:pPr>
    </w:p>
    <w:p w:rsidR="00C23FAF" w:rsidRDefault="00C23FAF" w:rsidP="00C23FAF">
      <w:pPr>
        <w:pStyle w:val="tekstost0"/>
      </w:pPr>
      <w:r>
        <w:t>Gdzie:</w:t>
      </w:r>
    </w:p>
    <w:p w:rsidR="00C23FAF" w:rsidRDefault="00942349" w:rsidP="00C23FAF">
      <w:pPr>
        <w:pStyle w:val="tekstost0"/>
      </w:pP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00C23FAF">
        <w:t>- moduł pierwotny odkształcenia [MPa]</w:t>
      </w:r>
    </w:p>
    <w:p w:rsidR="00C23FAF" w:rsidRDefault="00942349" w:rsidP="00C23FAF">
      <w:pPr>
        <w:pStyle w:val="tekstost0"/>
      </w:pPr>
      <m:oMath>
        <m:sSub>
          <m:sSubPr>
            <m:ctrlPr>
              <w:rPr>
                <w:rFonts w:ascii="Cambria Math" w:hAnsi="Cambria Math"/>
                <w:i/>
              </w:rPr>
            </m:ctrlPr>
          </m:sSubPr>
          <m:e>
            <m:r>
              <w:rPr>
                <w:rFonts w:ascii="Cambria Math" w:hAnsi="Cambria Math"/>
              </w:rPr>
              <m:t>E</m:t>
            </m:r>
          </m:e>
          <m:sub>
            <m:r>
              <w:rPr>
                <w:rFonts w:ascii="Cambria Math" w:hAnsi="Cambria Math"/>
              </w:rPr>
              <m:t>2</m:t>
            </m:r>
          </m:sub>
        </m:sSub>
      </m:oMath>
      <w:r w:rsidR="00C23FAF">
        <w:t>- moduł wtórny odkształcenia [</w:t>
      </w:r>
      <w:proofErr w:type="spellStart"/>
      <w:r w:rsidR="00C23FAF">
        <w:t>MPa</w:t>
      </w:r>
      <w:proofErr w:type="spellEnd"/>
      <w:r w:rsidR="00C23FAF">
        <w:t>]</w:t>
      </w:r>
    </w:p>
    <w:p w:rsidR="00C23FAF" w:rsidRDefault="00C23FAF" w:rsidP="00C23FAF">
      <w:pPr>
        <w:pStyle w:val="tekstost0"/>
      </w:pPr>
      <m:oMath>
        <m:r>
          <w:rPr>
            <w:rFonts w:ascii="Cambria Math" w:hAnsi="Cambria Math"/>
          </w:rPr>
          <m:t>∆p</m:t>
        </m:r>
      </m:oMath>
      <w:r>
        <w:t>- przyrost obciążenia jednostkowego [MPa]</w:t>
      </w:r>
    </w:p>
    <w:p w:rsidR="00C23FAF" w:rsidRDefault="00C23FAF" w:rsidP="00C23FAF">
      <w:pPr>
        <w:pStyle w:val="tekstost0"/>
      </w:pPr>
      <m:oMath>
        <m:r>
          <w:rPr>
            <w:rFonts w:ascii="Cambria Math" w:hAnsi="Cambria Math"/>
          </w:rPr>
          <m:t>∆s</m:t>
        </m:r>
      </m:oMath>
      <w:r>
        <w:t>- przyrost odkształcenia odpowiadający zakresowi obciążeń jednostkowych [mm]</w:t>
      </w:r>
    </w:p>
    <w:p w:rsidR="00C23FAF" w:rsidRDefault="00C23FAF" w:rsidP="00C23FAF">
      <w:pPr>
        <w:pStyle w:val="tekstost0"/>
      </w:pPr>
      <m:oMath>
        <m:r>
          <w:rPr>
            <w:rFonts w:ascii="Cambria Math" w:hAnsi="Cambria Math"/>
          </w:rPr>
          <m:t>D</m:t>
        </m:r>
      </m:oMath>
      <w:r>
        <w:t>- średnica płyty [mm]</w:t>
      </w:r>
    </w:p>
    <w:p w:rsidR="006D12D9" w:rsidRDefault="006D12D9" w:rsidP="009C568A">
      <w:pPr>
        <w:jc w:val="both"/>
      </w:pPr>
    </w:p>
    <w:p w:rsidR="00854222" w:rsidRDefault="00854222" w:rsidP="009C568A">
      <w:pPr>
        <w:jc w:val="both"/>
      </w:pPr>
      <w: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854222" w:rsidRDefault="00854222" w:rsidP="009C568A">
      <w:pPr>
        <w:jc w:val="both"/>
      </w:pPr>
      <w:r>
        <w:t>Zagęszczenie powinno być równomierne na całej szerokości warstwy.</w:t>
      </w:r>
    </w:p>
    <w:p w:rsidR="00854222" w:rsidRDefault="00854222" w:rsidP="009C568A">
      <w:pPr>
        <w:jc w:val="both"/>
      </w:pPr>
      <w:r>
        <w:t xml:space="preserve">Zaleca się, aby grubość zagęszczanej warstwy nie przekraczała przy walcach statycznych gładkich </w:t>
      </w:r>
      <w:smartTag w:uri="urn:schemas-microsoft-com:office:smarttags" w:element="metricconverter">
        <w:smartTagPr>
          <w:attr w:name="ProductID" w:val="15 cm"/>
        </w:smartTagPr>
        <w:r>
          <w:t>15 cm</w:t>
        </w:r>
      </w:smartTag>
      <w:r>
        <w:t xml:space="preserve">, a przy walcach ogumionych lub wibracyjnych </w:t>
      </w:r>
      <w:smartTag w:uri="urn:schemas-microsoft-com:office:smarttags" w:element="metricconverter">
        <w:smartTagPr>
          <w:attr w:name="ProductID" w:val="20 cm"/>
        </w:smartTagPr>
        <w:r>
          <w:t>20 cm</w:t>
        </w:r>
      </w:smartTag>
      <w:r>
        <w:t>.</w:t>
      </w:r>
    </w:p>
    <w:p w:rsidR="009C568A" w:rsidRDefault="009C568A" w:rsidP="00854222"/>
    <w:p w:rsidR="00854222" w:rsidRPr="009C568A" w:rsidRDefault="00854222" w:rsidP="00EA76DB">
      <w:pPr>
        <w:pStyle w:val="Nagwek2"/>
        <w:numPr>
          <w:ilvl w:val="1"/>
          <w:numId w:val="25"/>
        </w:numPr>
        <w:rPr>
          <w:b/>
          <w:i w:val="0"/>
        </w:rPr>
      </w:pPr>
      <w:r w:rsidRPr="009C568A">
        <w:rPr>
          <w:b/>
          <w:i w:val="0"/>
        </w:rPr>
        <w:t>Utrzymanie wykonanej warstwy</w:t>
      </w:r>
    </w:p>
    <w:p w:rsidR="00854222" w:rsidRDefault="00854222" w:rsidP="00854222">
      <w:r>
        <w:t>Zagęszczona warstwa, przed ułożeniem następnej warstwy, powinna być utrzymywana w dobrym stanie. Jeżeli po wykonanej warstwie będzie się odbywał ruch budowlany, to Wykonawca jest obowiązany naprawić wszelkie uszkodzenia, spowodowane przez ten ruch.</w:t>
      </w:r>
    </w:p>
    <w:p w:rsidR="009C568A" w:rsidRDefault="009C568A" w:rsidP="00EA76DB">
      <w:pPr>
        <w:overflowPunct w:val="0"/>
        <w:autoSpaceDE w:val="0"/>
        <w:autoSpaceDN w:val="0"/>
        <w:adjustRightInd w:val="0"/>
        <w:jc w:val="both"/>
        <w:textAlignment w:val="baseline"/>
      </w:pPr>
    </w:p>
    <w:p w:rsidR="00854222" w:rsidRPr="009C568A" w:rsidRDefault="009C568A" w:rsidP="00EA76DB">
      <w:pPr>
        <w:pStyle w:val="Nagwek1"/>
        <w:numPr>
          <w:ilvl w:val="0"/>
          <w:numId w:val="25"/>
        </w:numPr>
        <w:jc w:val="left"/>
        <w:rPr>
          <w:i w:val="0"/>
        </w:rPr>
      </w:pPr>
      <w:r>
        <w:rPr>
          <w:i w:val="0"/>
        </w:rPr>
        <w:t>KONTROLA JAKOŚCI ROBÓT</w:t>
      </w:r>
    </w:p>
    <w:p w:rsidR="00854222" w:rsidRPr="009C568A" w:rsidRDefault="00854222" w:rsidP="00EA76DB">
      <w:pPr>
        <w:pStyle w:val="Nagwek2"/>
        <w:numPr>
          <w:ilvl w:val="1"/>
          <w:numId w:val="25"/>
        </w:numPr>
        <w:rPr>
          <w:b/>
          <w:i w:val="0"/>
        </w:rPr>
      </w:pPr>
      <w:r w:rsidRPr="009C568A">
        <w:rPr>
          <w:b/>
          <w:i w:val="0"/>
        </w:rPr>
        <w:t>Ogólne zasady kontroli jakości robót</w:t>
      </w:r>
    </w:p>
    <w:p w:rsidR="00854222" w:rsidRDefault="00854222" w:rsidP="00854222">
      <w:pPr>
        <w:numPr>
          <w:ilvl w:val="12"/>
          <w:numId w:val="0"/>
        </w:numPr>
      </w:pPr>
      <w:r>
        <w:t xml:space="preserve">Ogólne zasady kontroli jakości robót podano w </w:t>
      </w:r>
      <w:r w:rsidR="009C568A">
        <w:t>S</w:t>
      </w:r>
      <w:r>
        <w:t>ST   D-00.00.00 „Wymagania ogólne” [1</w:t>
      </w:r>
      <w:r w:rsidR="00EA76DB">
        <w:t>].</w:t>
      </w:r>
    </w:p>
    <w:p w:rsidR="009C568A" w:rsidRDefault="009C568A" w:rsidP="00854222">
      <w:pPr>
        <w:numPr>
          <w:ilvl w:val="12"/>
          <w:numId w:val="0"/>
        </w:numPr>
      </w:pPr>
    </w:p>
    <w:p w:rsidR="00854222" w:rsidRPr="009C568A" w:rsidRDefault="00854222" w:rsidP="00EA76DB">
      <w:pPr>
        <w:pStyle w:val="Nagwek2"/>
        <w:numPr>
          <w:ilvl w:val="1"/>
          <w:numId w:val="25"/>
        </w:numPr>
        <w:rPr>
          <w:b/>
          <w:i w:val="0"/>
        </w:rPr>
      </w:pPr>
      <w:r w:rsidRPr="009C568A">
        <w:rPr>
          <w:b/>
          <w:i w:val="0"/>
        </w:rPr>
        <w:t>Badania przed przystąpieniem do robót</w:t>
      </w:r>
    </w:p>
    <w:p w:rsidR="00854222" w:rsidRDefault="00854222" w:rsidP="00854222">
      <w:pPr>
        <w:numPr>
          <w:ilvl w:val="12"/>
          <w:numId w:val="0"/>
        </w:numPr>
      </w:pPr>
      <w:r>
        <w:t>Przed przystąpieniem do robót Wykonawca powinien:</w:t>
      </w:r>
    </w:p>
    <w:p w:rsidR="00854222" w:rsidRDefault="00854222" w:rsidP="00854222">
      <w:pPr>
        <w:numPr>
          <w:ilvl w:val="0"/>
          <w:numId w:val="3"/>
        </w:numPr>
        <w:overflowPunct w:val="0"/>
        <w:autoSpaceDE w:val="0"/>
        <w:autoSpaceDN w:val="0"/>
        <w:adjustRightInd w:val="0"/>
        <w:jc w:val="both"/>
        <w:textAlignment w:val="baseline"/>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854222" w:rsidRDefault="00854222" w:rsidP="00854222">
      <w:pPr>
        <w:numPr>
          <w:ilvl w:val="0"/>
          <w:numId w:val="3"/>
        </w:numPr>
        <w:overflowPunct w:val="0"/>
        <w:autoSpaceDE w:val="0"/>
        <w:autoSpaceDN w:val="0"/>
        <w:adjustRightInd w:val="0"/>
        <w:jc w:val="both"/>
        <w:textAlignment w:val="baseline"/>
      </w:pPr>
      <w:r>
        <w:t xml:space="preserve">wykonać badania kruszyw przeznaczonych do wykonania robót, obejmujące wszystkie właściwości określone w tablicy 1 niniejszej </w:t>
      </w:r>
      <w:r w:rsidR="00EA76DB">
        <w:t>SST</w:t>
      </w:r>
      <w:r>
        <w:t>.</w:t>
      </w:r>
    </w:p>
    <w:p w:rsidR="00854222" w:rsidRDefault="00854222" w:rsidP="00854222">
      <w:pPr>
        <w:numPr>
          <w:ilvl w:val="12"/>
          <w:numId w:val="0"/>
        </w:numPr>
      </w:pPr>
      <w:r>
        <w:tab/>
        <w:t>Wszystkie dokumenty oraz wyniki badań Wykonawca przedstawia Inżynierowi do akceptacji.</w:t>
      </w:r>
    </w:p>
    <w:p w:rsidR="009C568A" w:rsidRDefault="009C568A" w:rsidP="00854222">
      <w:pPr>
        <w:numPr>
          <w:ilvl w:val="12"/>
          <w:numId w:val="0"/>
        </w:numPr>
      </w:pPr>
    </w:p>
    <w:p w:rsidR="00854222" w:rsidRPr="009C568A" w:rsidRDefault="00854222" w:rsidP="00DB70BA">
      <w:pPr>
        <w:pStyle w:val="Nagwek2"/>
        <w:numPr>
          <w:ilvl w:val="1"/>
          <w:numId w:val="25"/>
        </w:numPr>
        <w:rPr>
          <w:b/>
          <w:i w:val="0"/>
        </w:rPr>
      </w:pPr>
      <w:r w:rsidRPr="009C568A">
        <w:rPr>
          <w:b/>
          <w:i w:val="0"/>
        </w:rPr>
        <w:t>Badania w czasie robót</w:t>
      </w:r>
    </w:p>
    <w:p w:rsidR="00854222" w:rsidRDefault="00854222" w:rsidP="00854222">
      <w:pPr>
        <w:numPr>
          <w:ilvl w:val="12"/>
          <w:numId w:val="0"/>
        </w:numPr>
      </w:pPr>
      <w:r>
        <w:t xml:space="preserve">Częstotliwość oraz zakres badań i pomiarów, które należy wykonać w czasie robót podaje tablica 5. </w:t>
      </w:r>
    </w:p>
    <w:p w:rsidR="00854222" w:rsidRDefault="00854222" w:rsidP="00854222">
      <w:pPr>
        <w:numPr>
          <w:ilvl w:val="12"/>
          <w:numId w:val="0"/>
        </w:numPr>
        <w:spacing w:before="120" w:after="120"/>
      </w:pPr>
      <w:r>
        <w:t>Tablica 5. Częstotliwość oraz zakres badań i pomiarów w czasie robót</w:t>
      </w:r>
    </w:p>
    <w:tbl>
      <w:tblPr>
        <w:tblW w:w="89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34"/>
        <w:gridCol w:w="2204"/>
        <w:gridCol w:w="2693"/>
      </w:tblGrid>
      <w:tr w:rsidR="00854222" w:rsidTr="00FD2330">
        <w:tc>
          <w:tcPr>
            <w:tcW w:w="496" w:type="dxa"/>
            <w:tcBorders>
              <w:bottom w:val="single" w:sz="4" w:space="0" w:color="auto"/>
            </w:tcBorders>
          </w:tcPr>
          <w:p w:rsidR="00854222" w:rsidRDefault="00854222" w:rsidP="00FD2330">
            <w:pPr>
              <w:numPr>
                <w:ilvl w:val="12"/>
                <w:numId w:val="0"/>
              </w:numPr>
              <w:spacing w:before="60" w:after="60"/>
              <w:jc w:val="center"/>
            </w:pPr>
            <w:r>
              <w:t>Lp.</w:t>
            </w:r>
          </w:p>
        </w:tc>
        <w:tc>
          <w:tcPr>
            <w:tcW w:w="3534" w:type="dxa"/>
            <w:tcBorders>
              <w:bottom w:val="single" w:sz="4" w:space="0" w:color="auto"/>
            </w:tcBorders>
          </w:tcPr>
          <w:p w:rsidR="00854222" w:rsidRDefault="00854222" w:rsidP="00FD2330">
            <w:pPr>
              <w:numPr>
                <w:ilvl w:val="12"/>
                <w:numId w:val="0"/>
              </w:numPr>
              <w:spacing w:before="60" w:after="60"/>
              <w:jc w:val="center"/>
            </w:pPr>
            <w:r>
              <w:t>Wyszczególnienie robót</w:t>
            </w:r>
          </w:p>
        </w:tc>
        <w:tc>
          <w:tcPr>
            <w:tcW w:w="2204" w:type="dxa"/>
            <w:tcBorders>
              <w:bottom w:val="single" w:sz="4" w:space="0" w:color="auto"/>
            </w:tcBorders>
          </w:tcPr>
          <w:p w:rsidR="00854222" w:rsidRDefault="00854222" w:rsidP="00FD2330">
            <w:pPr>
              <w:numPr>
                <w:ilvl w:val="12"/>
                <w:numId w:val="0"/>
              </w:numPr>
              <w:spacing w:before="60" w:after="60"/>
              <w:jc w:val="center"/>
            </w:pPr>
            <w:r>
              <w:t>Częstotliwość badań</w:t>
            </w:r>
          </w:p>
        </w:tc>
        <w:tc>
          <w:tcPr>
            <w:tcW w:w="2693" w:type="dxa"/>
            <w:tcBorders>
              <w:bottom w:val="single" w:sz="4" w:space="0" w:color="auto"/>
            </w:tcBorders>
          </w:tcPr>
          <w:p w:rsidR="00854222" w:rsidRDefault="00854222" w:rsidP="00FD2330">
            <w:pPr>
              <w:numPr>
                <w:ilvl w:val="12"/>
                <w:numId w:val="0"/>
              </w:numPr>
              <w:spacing w:before="60" w:after="60"/>
              <w:jc w:val="center"/>
            </w:pPr>
            <w:r>
              <w:t>Wartości dopuszczalne</w:t>
            </w:r>
          </w:p>
        </w:tc>
      </w:tr>
      <w:tr w:rsidR="00854222" w:rsidTr="00FD2330">
        <w:tc>
          <w:tcPr>
            <w:tcW w:w="496" w:type="dxa"/>
            <w:tcBorders>
              <w:top w:val="single" w:sz="4" w:space="0" w:color="auto"/>
            </w:tcBorders>
            <w:vAlign w:val="center"/>
          </w:tcPr>
          <w:p w:rsidR="00854222" w:rsidRDefault="00854222" w:rsidP="00FD2330">
            <w:pPr>
              <w:numPr>
                <w:ilvl w:val="12"/>
                <w:numId w:val="0"/>
              </w:numPr>
              <w:jc w:val="center"/>
            </w:pPr>
            <w:r>
              <w:t>1</w:t>
            </w:r>
          </w:p>
        </w:tc>
        <w:tc>
          <w:tcPr>
            <w:tcW w:w="3534" w:type="dxa"/>
            <w:tcBorders>
              <w:top w:val="single" w:sz="4" w:space="0" w:color="auto"/>
            </w:tcBorders>
            <w:vAlign w:val="center"/>
          </w:tcPr>
          <w:p w:rsidR="00854222" w:rsidRDefault="00854222" w:rsidP="00FD2330">
            <w:pPr>
              <w:numPr>
                <w:ilvl w:val="12"/>
                <w:numId w:val="0"/>
              </w:numPr>
            </w:pPr>
            <w:r>
              <w:t>Lokalizacja i zgodność granic terenu robót z dokumentacją projektową</w:t>
            </w:r>
          </w:p>
        </w:tc>
        <w:tc>
          <w:tcPr>
            <w:tcW w:w="2204" w:type="dxa"/>
            <w:tcBorders>
              <w:top w:val="single" w:sz="4" w:space="0" w:color="auto"/>
            </w:tcBorders>
            <w:vAlign w:val="center"/>
          </w:tcPr>
          <w:p w:rsidR="00854222" w:rsidRDefault="00854222" w:rsidP="00FD2330">
            <w:pPr>
              <w:numPr>
                <w:ilvl w:val="12"/>
                <w:numId w:val="0"/>
              </w:numPr>
              <w:jc w:val="center"/>
            </w:pPr>
            <w:r>
              <w:t>1 raz</w:t>
            </w:r>
          </w:p>
        </w:tc>
        <w:tc>
          <w:tcPr>
            <w:tcW w:w="2693" w:type="dxa"/>
            <w:tcBorders>
              <w:top w:val="single" w:sz="4" w:space="0" w:color="auto"/>
            </w:tcBorders>
            <w:vAlign w:val="center"/>
          </w:tcPr>
          <w:p w:rsidR="00854222" w:rsidRDefault="00854222" w:rsidP="00FD2330">
            <w:pPr>
              <w:numPr>
                <w:ilvl w:val="12"/>
                <w:numId w:val="0"/>
              </w:numPr>
              <w:jc w:val="center"/>
            </w:pPr>
            <w:r>
              <w:t xml:space="preserve">Wg </w:t>
            </w:r>
            <w:proofErr w:type="spellStart"/>
            <w:r>
              <w:t>pktu</w:t>
            </w:r>
            <w:proofErr w:type="spellEnd"/>
            <w:r>
              <w:t xml:space="preserve"> 5 </w:t>
            </w:r>
          </w:p>
          <w:p w:rsidR="00854222" w:rsidRDefault="00854222" w:rsidP="00FD2330">
            <w:pPr>
              <w:numPr>
                <w:ilvl w:val="12"/>
                <w:numId w:val="0"/>
              </w:numPr>
              <w:jc w:val="center"/>
            </w:pPr>
            <w:r>
              <w:t xml:space="preserve">i dokumentacji projektowej </w:t>
            </w:r>
          </w:p>
        </w:tc>
      </w:tr>
      <w:tr w:rsidR="00854222" w:rsidTr="00FD2330">
        <w:tc>
          <w:tcPr>
            <w:tcW w:w="496" w:type="dxa"/>
            <w:vAlign w:val="center"/>
          </w:tcPr>
          <w:p w:rsidR="00854222" w:rsidRDefault="00854222" w:rsidP="00942349">
            <w:pPr>
              <w:numPr>
                <w:ilvl w:val="12"/>
                <w:numId w:val="0"/>
              </w:numPr>
              <w:spacing w:afterLines="20" w:after="48"/>
              <w:jc w:val="center"/>
            </w:pPr>
            <w:r>
              <w:t>2</w:t>
            </w:r>
          </w:p>
        </w:tc>
        <w:tc>
          <w:tcPr>
            <w:tcW w:w="3534" w:type="dxa"/>
            <w:vAlign w:val="center"/>
          </w:tcPr>
          <w:p w:rsidR="00854222" w:rsidRDefault="00854222" w:rsidP="00942349">
            <w:pPr>
              <w:numPr>
                <w:ilvl w:val="12"/>
                <w:numId w:val="0"/>
              </w:numPr>
              <w:spacing w:afterLines="20" w:after="48"/>
            </w:pPr>
            <w:r>
              <w:t>Roboty przygotowawcze</w:t>
            </w:r>
          </w:p>
        </w:tc>
        <w:tc>
          <w:tcPr>
            <w:tcW w:w="2204" w:type="dxa"/>
            <w:vAlign w:val="center"/>
          </w:tcPr>
          <w:p w:rsidR="00854222" w:rsidRDefault="00854222" w:rsidP="00942349">
            <w:pPr>
              <w:numPr>
                <w:ilvl w:val="12"/>
                <w:numId w:val="0"/>
              </w:numPr>
              <w:spacing w:afterLines="20" w:after="48"/>
              <w:jc w:val="center"/>
            </w:pPr>
            <w:r>
              <w:t>Ocena ciągła</w:t>
            </w:r>
          </w:p>
        </w:tc>
        <w:tc>
          <w:tcPr>
            <w:tcW w:w="2693" w:type="dxa"/>
            <w:vAlign w:val="center"/>
          </w:tcPr>
          <w:p w:rsidR="00854222" w:rsidRDefault="00854222" w:rsidP="00942349">
            <w:pPr>
              <w:numPr>
                <w:ilvl w:val="12"/>
                <w:numId w:val="0"/>
              </w:numPr>
              <w:spacing w:afterLines="20" w:after="48"/>
              <w:jc w:val="center"/>
            </w:pPr>
            <w:r>
              <w:t xml:space="preserve">Wg </w:t>
            </w:r>
            <w:proofErr w:type="spellStart"/>
            <w:r>
              <w:t>pktu</w:t>
            </w:r>
            <w:proofErr w:type="spellEnd"/>
            <w:r>
              <w:t xml:space="preserve"> 5.3</w:t>
            </w:r>
          </w:p>
        </w:tc>
      </w:tr>
      <w:tr w:rsidR="00854222" w:rsidTr="00FD2330">
        <w:tc>
          <w:tcPr>
            <w:tcW w:w="496" w:type="dxa"/>
            <w:vAlign w:val="center"/>
          </w:tcPr>
          <w:p w:rsidR="00854222" w:rsidRDefault="00854222" w:rsidP="00942349">
            <w:pPr>
              <w:numPr>
                <w:ilvl w:val="12"/>
                <w:numId w:val="0"/>
              </w:numPr>
              <w:spacing w:afterLines="20" w:after="48"/>
              <w:jc w:val="center"/>
            </w:pPr>
            <w:r>
              <w:t>3</w:t>
            </w:r>
          </w:p>
        </w:tc>
        <w:tc>
          <w:tcPr>
            <w:tcW w:w="3534" w:type="dxa"/>
            <w:vAlign w:val="center"/>
          </w:tcPr>
          <w:p w:rsidR="00854222" w:rsidRDefault="00854222" w:rsidP="00942349">
            <w:pPr>
              <w:numPr>
                <w:ilvl w:val="12"/>
                <w:numId w:val="0"/>
              </w:numPr>
              <w:spacing w:afterLines="20" w:after="48"/>
            </w:pPr>
            <w:r>
              <w:t>Właściwości kruszywa</w:t>
            </w:r>
          </w:p>
        </w:tc>
        <w:tc>
          <w:tcPr>
            <w:tcW w:w="2204" w:type="dxa"/>
            <w:vAlign w:val="center"/>
          </w:tcPr>
          <w:p w:rsidR="00854222" w:rsidRPr="0033427E" w:rsidRDefault="00854222" w:rsidP="00942349">
            <w:pPr>
              <w:numPr>
                <w:ilvl w:val="12"/>
                <w:numId w:val="0"/>
              </w:numPr>
              <w:spacing w:afterLines="20" w:after="48"/>
              <w:jc w:val="center"/>
              <w:rPr>
                <w:sz w:val="18"/>
                <w:szCs w:val="18"/>
              </w:rPr>
            </w:pPr>
            <w:r w:rsidRPr="0033427E">
              <w:rPr>
                <w:sz w:val="18"/>
                <w:szCs w:val="18"/>
              </w:rPr>
              <w:t xml:space="preserve">Dla każdej partii kruszywa </w:t>
            </w:r>
            <w:r>
              <w:rPr>
                <w:sz w:val="18"/>
                <w:szCs w:val="18"/>
              </w:rPr>
              <w:t xml:space="preserve"> </w:t>
            </w:r>
            <w:r w:rsidRPr="0033427E">
              <w:rPr>
                <w:sz w:val="18"/>
                <w:szCs w:val="18"/>
              </w:rPr>
              <w:t>i przy każdej zmianie kruszywa</w:t>
            </w:r>
          </w:p>
        </w:tc>
        <w:tc>
          <w:tcPr>
            <w:tcW w:w="2693" w:type="dxa"/>
            <w:vAlign w:val="center"/>
          </w:tcPr>
          <w:p w:rsidR="00854222" w:rsidRDefault="00854222" w:rsidP="00942349">
            <w:pPr>
              <w:numPr>
                <w:ilvl w:val="12"/>
                <w:numId w:val="0"/>
              </w:numPr>
              <w:spacing w:afterLines="20" w:after="48"/>
              <w:jc w:val="center"/>
            </w:pPr>
            <w:r>
              <w:t>Wg tablicy 1</w:t>
            </w:r>
          </w:p>
        </w:tc>
      </w:tr>
      <w:tr w:rsidR="006D12D9" w:rsidTr="00FD2330">
        <w:tc>
          <w:tcPr>
            <w:tcW w:w="496" w:type="dxa"/>
            <w:vAlign w:val="center"/>
          </w:tcPr>
          <w:p w:rsidR="006D12D9" w:rsidRDefault="006D12D9" w:rsidP="00942349">
            <w:pPr>
              <w:numPr>
                <w:ilvl w:val="12"/>
                <w:numId w:val="0"/>
              </w:numPr>
              <w:spacing w:afterLines="20" w:after="48"/>
              <w:jc w:val="center"/>
            </w:pPr>
            <w:r>
              <w:t>4</w:t>
            </w:r>
          </w:p>
        </w:tc>
        <w:tc>
          <w:tcPr>
            <w:tcW w:w="3534" w:type="dxa"/>
            <w:vAlign w:val="center"/>
          </w:tcPr>
          <w:p w:rsidR="006D12D9" w:rsidRDefault="006D12D9" w:rsidP="00942349">
            <w:pPr>
              <w:numPr>
                <w:ilvl w:val="12"/>
                <w:numId w:val="0"/>
              </w:numPr>
              <w:spacing w:afterLines="20" w:after="48"/>
            </w:pPr>
            <w:r>
              <w:t>Uziarnienie mieszanki</w:t>
            </w:r>
          </w:p>
        </w:tc>
        <w:tc>
          <w:tcPr>
            <w:tcW w:w="2204" w:type="dxa"/>
            <w:vMerge w:val="restart"/>
            <w:vAlign w:val="center"/>
          </w:tcPr>
          <w:p w:rsidR="006D12D9" w:rsidRDefault="00DB70BA" w:rsidP="00942349">
            <w:pPr>
              <w:numPr>
                <w:ilvl w:val="12"/>
                <w:numId w:val="0"/>
              </w:numPr>
              <w:spacing w:afterLines="20" w:after="48"/>
              <w:jc w:val="center"/>
              <w:rPr>
                <w:szCs w:val="24"/>
              </w:rPr>
            </w:pPr>
            <w:r>
              <w:rPr>
                <w:szCs w:val="24"/>
              </w:rPr>
              <w:t xml:space="preserve">- </w:t>
            </w:r>
            <w:r w:rsidR="006D12D9" w:rsidRPr="00734FA2">
              <w:rPr>
                <w:szCs w:val="24"/>
              </w:rPr>
              <w:t>2 razy</w:t>
            </w:r>
            <w:r w:rsidR="006D12D9">
              <w:rPr>
                <w:szCs w:val="24"/>
              </w:rPr>
              <w:t xml:space="preserve"> na dziennej działce roboczej</w:t>
            </w:r>
            <w:r w:rsidR="006D12D9" w:rsidRPr="00734FA2">
              <w:rPr>
                <w:szCs w:val="24"/>
              </w:rPr>
              <w:t xml:space="preserve">  </w:t>
            </w:r>
          </w:p>
          <w:p w:rsidR="00DB70BA" w:rsidRPr="00734FA2" w:rsidRDefault="00DB70BA" w:rsidP="00942349">
            <w:pPr>
              <w:numPr>
                <w:ilvl w:val="12"/>
                <w:numId w:val="0"/>
              </w:numPr>
              <w:spacing w:afterLines="20" w:after="48"/>
              <w:jc w:val="center"/>
              <w:rPr>
                <w:szCs w:val="24"/>
              </w:rPr>
            </w:pPr>
            <w:r>
              <w:rPr>
                <w:szCs w:val="24"/>
              </w:rPr>
              <w:t>- co najmniej jedno badanie na 600</w:t>
            </w:r>
            <w:r w:rsidRPr="006D12D9">
              <w:rPr>
                <w:szCs w:val="24"/>
              </w:rPr>
              <w:t xml:space="preserve"> m</w:t>
            </w:r>
            <w:r w:rsidRPr="006D12D9">
              <w:rPr>
                <w:szCs w:val="24"/>
                <w:vertAlign w:val="superscript"/>
              </w:rPr>
              <w:t>2</w:t>
            </w:r>
          </w:p>
        </w:tc>
        <w:tc>
          <w:tcPr>
            <w:tcW w:w="2693" w:type="dxa"/>
            <w:vMerge w:val="restart"/>
            <w:vAlign w:val="center"/>
          </w:tcPr>
          <w:p w:rsidR="006D12D9" w:rsidRDefault="006D12D9" w:rsidP="00942349">
            <w:pPr>
              <w:numPr>
                <w:ilvl w:val="12"/>
                <w:numId w:val="0"/>
              </w:numPr>
              <w:spacing w:afterLines="20" w:after="48"/>
              <w:jc w:val="center"/>
            </w:pPr>
            <w:r>
              <w:t>Wg tablicy 4</w:t>
            </w:r>
          </w:p>
        </w:tc>
      </w:tr>
      <w:tr w:rsidR="006D12D9" w:rsidTr="00FD2330">
        <w:tc>
          <w:tcPr>
            <w:tcW w:w="496" w:type="dxa"/>
            <w:vAlign w:val="center"/>
          </w:tcPr>
          <w:p w:rsidR="006D12D9" w:rsidRDefault="006D12D9" w:rsidP="00942349">
            <w:pPr>
              <w:numPr>
                <w:ilvl w:val="12"/>
                <w:numId w:val="0"/>
              </w:numPr>
              <w:spacing w:afterLines="20" w:after="48"/>
              <w:jc w:val="center"/>
            </w:pPr>
            <w:r>
              <w:t>5</w:t>
            </w:r>
          </w:p>
        </w:tc>
        <w:tc>
          <w:tcPr>
            <w:tcW w:w="3534" w:type="dxa"/>
            <w:vAlign w:val="center"/>
          </w:tcPr>
          <w:p w:rsidR="006D12D9" w:rsidRDefault="006D12D9" w:rsidP="00942349">
            <w:pPr>
              <w:numPr>
                <w:ilvl w:val="12"/>
                <w:numId w:val="0"/>
              </w:numPr>
              <w:spacing w:afterLines="20" w:after="48"/>
            </w:pPr>
            <w:r>
              <w:t>Wilgotność mieszanki</w:t>
            </w:r>
          </w:p>
        </w:tc>
        <w:tc>
          <w:tcPr>
            <w:tcW w:w="2204" w:type="dxa"/>
            <w:vMerge/>
            <w:vAlign w:val="center"/>
          </w:tcPr>
          <w:p w:rsidR="006D12D9" w:rsidRPr="00734FA2" w:rsidRDefault="006D12D9" w:rsidP="00942349">
            <w:pPr>
              <w:numPr>
                <w:ilvl w:val="12"/>
                <w:numId w:val="0"/>
              </w:numPr>
              <w:spacing w:afterLines="20" w:after="48"/>
              <w:jc w:val="center"/>
              <w:rPr>
                <w:szCs w:val="24"/>
              </w:rPr>
            </w:pPr>
          </w:p>
        </w:tc>
        <w:tc>
          <w:tcPr>
            <w:tcW w:w="2693" w:type="dxa"/>
            <w:vMerge/>
            <w:vAlign w:val="center"/>
          </w:tcPr>
          <w:p w:rsidR="006D12D9" w:rsidRDefault="006D12D9" w:rsidP="00942349">
            <w:pPr>
              <w:numPr>
                <w:ilvl w:val="12"/>
                <w:numId w:val="0"/>
              </w:numPr>
              <w:spacing w:afterLines="20" w:after="48"/>
              <w:jc w:val="center"/>
            </w:pPr>
          </w:p>
        </w:tc>
      </w:tr>
      <w:tr w:rsidR="006D12D9" w:rsidTr="00FD2330">
        <w:tc>
          <w:tcPr>
            <w:tcW w:w="496" w:type="dxa"/>
            <w:vAlign w:val="center"/>
          </w:tcPr>
          <w:p w:rsidR="006D12D9" w:rsidRDefault="006D12D9" w:rsidP="00942349">
            <w:pPr>
              <w:numPr>
                <w:ilvl w:val="12"/>
                <w:numId w:val="0"/>
              </w:numPr>
              <w:spacing w:afterLines="20" w:after="48"/>
              <w:jc w:val="center"/>
            </w:pPr>
            <w:r>
              <w:t>6</w:t>
            </w:r>
          </w:p>
        </w:tc>
        <w:tc>
          <w:tcPr>
            <w:tcW w:w="3534" w:type="dxa"/>
            <w:vAlign w:val="center"/>
          </w:tcPr>
          <w:p w:rsidR="006D12D9" w:rsidRDefault="006D12D9" w:rsidP="00942349">
            <w:pPr>
              <w:numPr>
                <w:ilvl w:val="12"/>
                <w:numId w:val="0"/>
              </w:numPr>
              <w:spacing w:afterLines="20" w:after="48"/>
            </w:pPr>
            <w:r>
              <w:t>Zawartość pyłów w mieszance</w:t>
            </w:r>
          </w:p>
        </w:tc>
        <w:tc>
          <w:tcPr>
            <w:tcW w:w="2204" w:type="dxa"/>
            <w:vMerge/>
            <w:vAlign w:val="center"/>
          </w:tcPr>
          <w:p w:rsidR="006D12D9" w:rsidRPr="00734FA2" w:rsidRDefault="006D12D9" w:rsidP="00942349">
            <w:pPr>
              <w:numPr>
                <w:ilvl w:val="12"/>
                <w:numId w:val="0"/>
              </w:numPr>
              <w:spacing w:afterLines="20" w:after="48"/>
              <w:jc w:val="center"/>
              <w:rPr>
                <w:szCs w:val="24"/>
              </w:rPr>
            </w:pPr>
          </w:p>
        </w:tc>
        <w:tc>
          <w:tcPr>
            <w:tcW w:w="2693" w:type="dxa"/>
            <w:vMerge/>
            <w:vAlign w:val="center"/>
          </w:tcPr>
          <w:p w:rsidR="006D12D9" w:rsidRDefault="006D12D9" w:rsidP="00942349">
            <w:pPr>
              <w:numPr>
                <w:ilvl w:val="12"/>
                <w:numId w:val="0"/>
              </w:numPr>
              <w:spacing w:afterLines="20" w:after="48"/>
              <w:jc w:val="center"/>
            </w:pPr>
          </w:p>
        </w:tc>
      </w:tr>
      <w:tr w:rsidR="006D12D9" w:rsidTr="00FD2330">
        <w:tc>
          <w:tcPr>
            <w:tcW w:w="496" w:type="dxa"/>
            <w:vAlign w:val="center"/>
          </w:tcPr>
          <w:p w:rsidR="006D12D9" w:rsidRDefault="006D12D9" w:rsidP="00942349">
            <w:pPr>
              <w:numPr>
                <w:ilvl w:val="12"/>
                <w:numId w:val="0"/>
              </w:numPr>
              <w:spacing w:afterLines="20" w:after="48"/>
              <w:jc w:val="center"/>
            </w:pPr>
            <w:r>
              <w:t>7</w:t>
            </w:r>
          </w:p>
        </w:tc>
        <w:tc>
          <w:tcPr>
            <w:tcW w:w="3534" w:type="dxa"/>
            <w:vAlign w:val="center"/>
          </w:tcPr>
          <w:p w:rsidR="006D12D9" w:rsidRDefault="006D12D9" w:rsidP="00942349">
            <w:pPr>
              <w:numPr>
                <w:ilvl w:val="12"/>
                <w:numId w:val="0"/>
              </w:numPr>
              <w:spacing w:afterLines="20" w:after="48"/>
            </w:pPr>
            <w:r>
              <w:t>Zawartość nadziarna w mieszance</w:t>
            </w:r>
          </w:p>
        </w:tc>
        <w:tc>
          <w:tcPr>
            <w:tcW w:w="2204" w:type="dxa"/>
            <w:vMerge/>
            <w:vAlign w:val="center"/>
          </w:tcPr>
          <w:p w:rsidR="006D12D9" w:rsidRPr="00734FA2" w:rsidRDefault="006D12D9" w:rsidP="00942349">
            <w:pPr>
              <w:numPr>
                <w:ilvl w:val="12"/>
                <w:numId w:val="0"/>
              </w:numPr>
              <w:spacing w:afterLines="20" w:after="48"/>
              <w:jc w:val="center"/>
              <w:rPr>
                <w:szCs w:val="24"/>
              </w:rPr>
            </w:pPr>
          </w:p>
        </w:tc>
        <w:tc>
          <w:tcPr>
            <w:tcW w:w="2693" w:type="dxa"/>
            <w:vMerge/>
            <w:vAlign w:val="center"/>
          </w:tcPr>
          <w:p w:rsidR="006D12D9" w:rsidRDefault="006D12D9" w:rsidP="00942349">
            <w:pPr>
              <w:numPr>
                <w:ilvl w:val="12"/>
                <w:numId w:val="0"/>
              </w:numPr>
              <w:spacing w:afterLines="20" w:after="48"/>
              <w:jc w:val="center"/>
            </w:pPr>
          </w:p>
        </w:tc>
      </w:tr>
      <w:tr w:rsidR="006D12D9" w:rsidTr="00FD2330">
        <w:tc>
          <w:tcPr>
            <w:tcW w:w="496" w:type="dxa"/>
            <w:vAlign w:val="center"/>
          </w:tcPr>
          <w:p w:rsidR="006D12D9" w:rsidRDefault="006D12D9" w:rsidP="00942349">
            <w:pPr>
              <w:numPr>
                <w:ilvl w:val="12"/>
                <w:numId w:val="0"/>
              </w:numPr>
              <w:spacing w:afterLines="20" w:after="48"/>
              <w:jc w:val="center"/>
            </w:pPr>
            <w:r>
              <w:t>8</w:t>
            </w:r>
          </w:p>
        </w:tc>
        <w:tc>
          <w:tcPr>
            <w:tcW w:w="3534" w:type="dxa"/>
            <w:vAlign w:val="center"/>
          </w:tcPr>
          <w:p w:rsidR="006D12D9" w:rsidRDefault="006D12D9" w:rsidP="00942349">
            <w:pPr>
              <w:numPr>
                <w:ilvl w:val="12"/>
                <w:numId w:val="0"/>
              </w:numPr>
              <w:spacing w:afterLines="20" w:after="48"/>
            </w:pPr>
            <w:r>
              <w:t>Wrażliwość mieszanki na mróz, wskaźnik piaskowy</w:t>
            </w:r>
          </w:p>
        </w:tc>
        <w:tc>
          <w:tcPr>
            <w:tcW w:w="2204" w:type="dxa"/>
            <w:vMerge/>
            <w:vAlign w:val="center"/>
          </w:tcPr>
          <w:p w:rsidR="006D12D9" w:rsidRPr="00F15D72" w:rsidRDefault="006D12D9" w:rsidP="00942349">
            <w:pPr>
              <w:numPr>
                <w:ilvl w:val="12"/>
                <w:numId w:val="0"/>
              </w:numPr>
              <w:spacing w:afterLines="20" w:after="48"/>
              <w:jc w:val="center"/>
            </w:pPr>
          </w:p>
        </w:tc>
        <w:tc>
          <w:tcPr>
            <w:tcW w:w="2693" w:type="dxa"/>
            <w:vMerge/>
            <w:vAlign w:val="center"/>
          </w:tcPr>
          <w:p w:rsidR="006D12D9" w:rsidRDefault="006D12D9" w:rsidP="00942349">
            <w:pPr>
              <w:numPr>
                <w:ilvl w:val="12"/>
                <w:numId w:val="0"/>
              </w:numPr>
              <w:spacing w:afterLines="20" w:after="48"/>
              <w:jc w:val="center"/>
            </w:pPr>
          </w:p>
        </w:tc>
      </w:tr>
      <w:tr w:rsidR="006D12D9" w:rsidTr="00FD2330">
        <w:tc>
          <w:tcPr>
            <w:tcW w:w="496" w:type="dxa"/>
            <w:vAlign w:val="center"/>
          </w:tcPr>
          <w:p w:rsidR="006D12D9" w:rsidRDefault="006D12D9" w:rsidP="00942349">
            <w:pPr>
              <w:numPr>
                <w:ilvl w:val="12"/>
                <w:numId w:val="0"/>
              </w:numPr>
              <w:spacing w:afterLines="20" w:after="48"/>
              <w:jc w:val="center"/>
            </w:pPr>
            <w:r>
              <w:t>9</w:t>
            </w:r>
          </w:p>
        </w:tc>
        <w:tc>
          <w:tcPr>
            <w:tcW w:w="3534" w:type="dxa"/>
            <w:vAlign w:val="center"/>
          </w:tcPr>
          <w:p w:rsidR="006D12D9" w:rsidRDefault="006D12D9" w:rsidP="00942349">
            <w:pPr>
              <w:numPr>
                <w:ilvl w:val="12"/>
                <w:numId w:val="0"/>
              </w:numPr>
              <w:spacing w:afterLines="20" w:after="48"/>
            </w:pPr>
            <w:r>
              <w:t>Zawartość wody w mieszance</w:t>
            </w:r>
          </w:p>
        </w:tc>
        <w:tc>
          <w:tcPr>
            <w:tcW w:w="2204" w:type="dxa"/>
            <w:vMerge/>
            <w:vAlign w:val="center"/>
          </w:tcPr>
          <w:p w:rsidR="006D12D9" w:rsidRPr="00734FA2" w:rsidRDefault="006D12D9" w:rsidP="00942349">
            <w:pPr>
              <w:numPr>
                <w:ilvl w:val="12"/>
                <w:numId w:val="0"/>
              </w:numPr>
              <w:spacing w:afterLines="20" w:after="48"/>
              <w:jc w:val="center"/>
              <w:rPr>
                <w:szCs w:val="24"/>
              </w:rPr>
            </w:pPr>
          </w:p>
        </w:tc>
        <w:tc>
          <w:tcPr>
            <w:tcW w:w="2693" w:type="dxa"/>
            <w:vMerge/>
            <w:vAlign w:val="center"/>
          </w:tcPr>
          <w:p w:rsidR="006D12D9" w:rsidRDefault="006D12D9" w:rsidP="00942349">
            <w:pPr>
              <w:numPr>
                <w:ilvl w:val="12"/>
                <w:numId w:val="0"/>
              </w:numPr>
              <w:spacing w:afterLines="20" w:after="48"/>
              <w:jc w:val="center"/>
            </w:pPr>
          </w:p>
        </w:tc>
      </w:tr>
      <w:tr w:rsidR="006D12D9" w:rsidTr="00FD2330">
        <w:tc>
          <w:tcPr>
            <w:tcW w:w="496" w:type="dxa"/>
            <w:vAlign w:val="center"/>
          </w:tcPr>
          <w:p w:rsidR="006D12D9" w:rsidRDefault="006D12D9" w:rsidP="00942349">
            <w:pPr>
              <w:numPr>
                <w:ilvl w:val="12"/>
                <w:numId w:val="0"/>
              </w:numPr>
              <w:spacing w:afterLines="20" w:after="48"/>
              <w:jc w:val="center"/>
            </w:pPr>
            <w:r>
              <w:t>10</w:t>
            </w:r>
          </w:p>
        </w:tc>
        <w:tc>
          <w:tcPr>
            <w:tcW w:w="3534" w:type="dxa"/>
            <w:vAlign w:val="center"/>
          </w:tcPr>
          <w:p w:rsidR="006D12D9" w:rsidRDefault="006D12D9" w:rsidP="00942349">
            <w:pPr>
              <w:numPr>
                <w:ilvl w:val="12"/>
                <w:numId w:val="0"/>
              </w:numPr>
              <w:spacing w:afterLines="20" w:after="48"/>
            </w:pPr>
            <w:r>
              <w:t>Wartość CBR po zagęszczeniu mieszanki</w:t>
            </w:r>
          </w:p>
        </w:tc>
        <w:tc>
          <w:tcPr>
            <w:tcW w:w="2204" w:type="dxa"/>
            <w:vAlign w:val="center"/>
          </w:tcPr>
          <w:p w:rsidR="006D12D9" w:rsidRPr="006D12D9" w:rsidRDefault="006D12D9" w:rsidP="00942349">
            <w:pPr>
              <w:spacing w:afterLines="20" w:after="48"/>
              <w:jc w:val="center"/>
              <w:rPr>
                <w:szCs w:val="24"/>
                <w:vertAlign w:val="superscript"/>
              </w:rPr>
            </w:pPr>
            <w:r w:rsidRPr="006D12D9">
              <w:rPr>
                <w:szCs w:val="24"/>
              </w:rPr>
              <w:t xml:space="preserve">- 10 próbek </w:t>
            </w:r>
            <w:r w:rsidRPr="006D12D9">
              <w:rPr>
                <w:szCs w:val="24"/>
              </w:rPr>
              <w:br/>
              <w:t>na 10 000 m</w:t>
            </w:r>
            <w:r w:rsidRPr="006D12D9">
              <w:rPr>
                <w:szCs w:val="24"/>
                <w:vertAlign w:val="superscript"/>
              </w:rPr>
              <w:t>2</w:t>
            </w:r>
          </w:p>
          <w:p w:rsidR="006D12D9" w:rsidRPr="00734FA2" w:rsidRDefault="006D12D9" w:rsidP="00942349">
            <w:pPr>
              <w:numPr>
                <w:ilvl w:val="12"/>
                <w:numId w:val="0"/>
              </w:numPr>
              <w:spacing w:afterLines="20" w:after="48"/>
              <w:jc w:val="center"/>
              <w:rPr>
                <w:szCs w:val="24"/>
                <w:vertAlign w:val="superscript"/>
              </w:rPr>
            </w:pPr>
            <w:r>
              <w:rPr>
                <w:szCs w:val="24"/>
              </w:rPr>
              <w:t>- co najmniej 10 próbek na zadaniu</w:t>
            </w:r>
          </w:p>
        </w:tc>
        <w:tc>
          <w:tcPr>
            <w:tcW w:w="2693" w:type="dxa"/>
            <w:vMerge/>
            <w:vAlign w:val="center"/>
          </w:tcPr>
          <w:p w:rsidR="006D12D9" w:rsidRDefault="006D12D9" w:rsidP="00942349">
            <w:pPr>
              <w:numPr>
                <w:ilvl w:val="12"/>
                <w:numId w:val="0"/>
              </w:numPr>
              <w:spacing w:afterLines="20" w:after="48"/>
              <w:jc w:val="center"/>
            </w:pPr>
          </w:p>
        </w:tc>
      </w:tr>
    </w:tbl>
    <w:p w:rsidR="00854222" w:rsidRPr="009C568A" w:rsidRDefault="00854222" w:rsidP="00DB70BA">
      <w:pPr>
        <w:pStyle w:val="Nagwek2"/>
        <w:numPr>
          <w:ilvl w:val="1"/>
          <w:numId w:val="25"/>
        </w:numPr>
        <w:spacing w:before="240"/>
        <w:rPr>
          <w:b/>
          <w:i w:val="0"/>
        </w:rPr>
      </w:pPr>
      <w:r w:rsidRPr="009C568A">
        <w:rPr>
          <w:b/>
          <w:i w:val="0"/>
        </w:rPr>
        <w:lastRenderedPageBreak/>
        <w:t>Wymagania dotyczące cech geometrycznych podbudowy</w:t>
      </w:r>
    </w:p>
    <w:p w:rsidR="00854222" w:rsidRDefault="00854222" w:rsidP="00854222">
      <w:pPr>
        <w:ind w:firstLine="709"/>
      </w:pPr>
      <w:r>
        <w:t>Częstotliwość oraz zakres badań i pomiarów dotyczących cech geometrycznych warstwy z mieszanki niezwiązanej podaje tablica 6.</w:t>
      </w:r>
    </w:p>
    <w:p w:rsidR="00854222" w:rsidRDefault="00854222" w:rsidP="00854222">
      <w:pPr>
        <w:keepNext/>
        <w:spacing w:before="60" w:after="120"/>
      </w:pPr>
      <w:r>
        <w:t>Tablica 6. Częstotliwość oraz zakres badań i pomiarów dotyczących cech geometrycznych</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976"/>
        <w:gridCol w:w="2410"/>
        <w:gridCol w:w="3402"/>
      </w:tblGrid>
      <w:tr w:rsidR="00854222" w:rsidTr="004F7064">
        <w:tc>
          <w:tcPr>
            <w:tcW w:w="496" w:type="dxa"/>
            <w:tcBorders>
              <w:top w:val="single" w:sz="4" w:space="0" w:color="auto"/>
              <w:left w:val="single" w:sz="4" w:space="0" w:color="auto"/>
              <w:bottom w:val="single" w:sz="4" w:space="0" w:color="auto"/>
            </w:tcBorders>
          </w:tcPr>
          <w:p w:rsidR="00854222" w:rsidRDefault="00854222" w:rsidP="00FD2330">
            <w:pPr>
              <w:jc w:val="center"/>
            </w:pPr>
          </w:p>
          <w:p w:rsidR="00854222" w:rsidRDefault="00854222" w:rsidP="00FD2330">
            <w:pPr>
              <w:jc w:val="center"/>
            </w:pPr>
            <w:r>
              <w:t>Lp.</w:t>
            </w:r>
          </w:p>
        </w:tc>
        <w:tc>
          <w:tcPr>
            <w:tcW w:w="2976" w:type="dxa"/>
            <w:tcBorders>
              <w:top w:val="single" w:sz="4" w:space="0" w:color="auto"/>
              <w:bottom w:val="single" w:sz="4" w:space="0" w:color="auto"/>
              <w:right w:val="single" w:sz="4" w:space="0" w:color="auto"/>
            </w:tcBorders>
          </w:tcPr>
          <w:p w:rsidR="00854222" w:rsidRDefault="00854222" w:rsidP="00FD2330">
            <w:pPr>
              <w:spacing w:before="120"/>
              <w:ind w:left="215" w:right="312"/>
              <w:jc w:val="center"/>
            </w:pPr>
            <w:r>
              <w:t>Wyszczególnienie badań i pomiarów</w:t>
            </w:r>
          </w:p>
        </w:tc>
        <w:tc>
          <w:tcPr>
            <w:tcW w:w="2410" w:type="dxa"/>
            <w:tcBorders>
              <w:left w:val="single" w:sz="4" w:space="0" w:color="auto"/>
            </w:tcBorders>
            <w:shd w:val="clear" w:color="auto" w:fill="auto"/>
          </w:tcPr>
          <w:p w:rsidR="00854222" w:rsidRDefault="00854222" w:rsidP="00FD2330">
            <w:pPr>
              <w:jc w:val="center"/>
            </w:pPr>
            <w:r>
              <w:t>Minimalna częstotliwość badań i pomiarów</w:t>
            </w:r>
          </w:p>
        </w:tc>
        <w:tc>
          <w:tcPr>
            <w:tcW w:w="3402" w:type="dxa"/>
            <w:shd w:val="clear" w:color="auto" w:fill="auto"/>
          </w:tcPr>
          <w:p w:rsidR="00854222" w:rsidRDefault="00854222" w:rsidP="00FD2330">
            <w:pPr>
              <w:jc w:val="center"/>
            </w:pPr>
          </w:p>
          <w:p w:rsidR="00854222" w:rsidRDefault="00854222" w:rsidP="00FD2330">
            <w:pPr>
              <w:jc w:val="center"/>
            </w:pPr>
            <w:r>
              <w:t>Dopuszczalne odchyłki</w:t>
            </w:r>
          </w:p>
        </w:tc>
      </w:tr>
      <w:tr w:rsidR="00854222" w:rsidTr="004F7064">
        <w:tc>
          <w:tcPr>
            <w:tcW w:w="496" w:type="dxa"/>
            <w:tcBorders>
              <w:top w:val="single" w:sz="4" w:space="0" w:color="auto"/>
            </w:tcBorders>
          </w:tcPr>
          <w:p w:rsidR="00854222" w:rsidRDefault="00854222" w:rsidP="00FD2330">
            <w:pPr>
              <w:spacing w:before="120"/>
              <w:jc w:val="center"/>
            </w:pPr>
            <w:r>
              <w:t>1</w:t>
            </w:r>
          </w:p>
        </w:tc>
        <w:tc>
          <w:tcPr>
            <w:tcW w:w="2976" w:type="dxa"/>
            <w:tcBorders>
              <w:top w:val="single" w:sz="4" w:space="0" w:color="auto"/>
            </w:tcBorders>
          </w:tcPr>
          <w:p w:rsidR="00854222" w:rsidRDefault="00854222" w:rsidP="00FD2330">
            <w:pPr>
              <w:spacing w:before="120"/>
            </w:pPr>
            <w:r>
              <w:t>Szerokość warstwy</w:t>
            </w:r>
          </w:p>
        </w:tc>
        <w:tc>
          <w:tcPr>
            <w:tcW w:w="2410" w:type="dxa"/>
            <w:shd w:val="clear" w:color="auto" w:fill="auto"/>
          </w:tcPr>
          <w:p w:rsidR="00854222" w:rsidRDefault="00C24B4D" w:rsidP="00FD2330">
            <w:pPr>
              <w:spacing w:before="120"/>
              <w:jc w:val="center"/>
            </w:pPr>
            <w:r>
              <w:t>Co 50m</w:t>
            </w:r>
          </w:p>
        </w:tc>
        <w:tc>
          <w:tcPr>
            <w:tcW w:w="3402" w:type="dxa"/>
            <w:shd w:val="clear" w:color="auto" w:fill="auto"/>
          </w:tcPr>
          <w:p w:rsidR="00854222" w:rsidRDefault="004F7064" w:rsidP="00DB70BA">
            <w:pPr>
              <w:jc w:val="center"/>
            </w:pPr>
            <w:r>
              <w:t>± 5cm</w:t>
            </w:r>
          </w:p>
        </w:tc>
      </w:tr>
      <w:tr w:rsidR="00854222" w:rsidTr="004F7064">
        <w:tc>
          <w:tcPr>
            <w:tcW w:w="496" w:type="dxa"/>
          </w:tcPr>
          <w:p w:rsidR="00854222" w:rsidRDefault="00854222" w:rsidP="00FD2330">
            <w:pPr>
              <w:spacing w:before="60" w:after="60"/>
              <w:jc w:val="center"/>
            </w:pPr>
            <w:r>
              <w:t>2</w:t>
            </w:r>
          </w:p>
        </w:tc>
        <w:tc>
          <w:tcPr>
            <w:tcW w:w="2976" w:type="dxa"/>
          </w:tcPr>
          <w:p w:rsidR="00854222" w:rsidRDefault="00854222" w:rsidP="004F7064">
            <w:pPr>
              <w:spacing w:before="60" w:after="60"/>
            </w:pPr>
            <w:r>
              <w:t>Równość</w:t>
            </w:r>
          </w:p>
        </w:tc>
        <w:tc>
          <w:tcPr>
            <w:tcW w:w="2410" w:type="dxa"/>
            <w:shd w:val="clear" w:color="auto" w:fill="auto"/>
          </w:tcPr>
          <w:p w:rsidR="00854222" w:rsidRDefault="00854222" w:rsidP="00FD2330">
            <w:pPr>
              <w:spacing w:before="60" w:after="60"/>
              <w:jc w:val="center"/>
            </w:pPr>
            <w:r>
              <w:t>Wg [25]</w:t>
            </w:r>
          </w:p>
        </w:tc>
        <w:tc>
          <w:tcPr>
            <w:tcW w:w="3402" w:type="dxa"/>
            <w:shd w:val="clear" w:color="auto" w:fill="auto"/>
          </w:tcPr>
          <w:p w:rsidR="00854222" w:rsidRDefault="004F7064" w:rsidP="004F7064">
            <w:pPr>
              <w:spacing w:before="60" w:after="60"/>
              <w:jc w:val="center"/>
            </w:pPr>
            <w:r>
              <w:t xml:space="preserve"> Podbudowa zasadnicza: ± 13mm</w:t>
            </w:r>
          </w:p>
          <w:p w:rsidR="004F7064" w:rsidRDefault="004F7064" w:rsidP="004F7064">
            <w:pPr>
              <w:spacing w:before="60" w:after="60"/>
              <w:jc w:val="center"/>
            </w:pPr>
            <w:r>
              <w:t xml:space="preserve">Podbudowa </w:t>
            </w:r>
            <w:r w:rsidR="006E744B">
              <w:t>zasadnicza</w:t>
            </w:r>
            <w:r>
              <w:t>: ± 20mm</w:t>
            </w:r>
          </w:p>
        </w:tc>
      </w:tr>
      <w:tr w:rsidR="00854222" w:rsidTr="004F7064">
        <w:tc>
          <w:tcPr>
            <w:tcW w:w="496" w:type="dxa"/>
          </w:tcPr>
          <w:p w:rsidR="00854222" w:rsidRDefault="00854222" w:rsidP="00FD2330">
            <w:pPr>
              <w:jc w:val="center"/>
            </w:pPr>
          </w:p>
          <w:p w:rsidR="00854222" w:rsidRDefault="004F7064" w:rsidP="00FD2330">
            <w:pPr>
              <w:jc w:val="center"/>
            </w:pPr>
            <w:r>
              <w:t>3</w:t>
            </w:r>
          </w:p>
        </w:tc>
        <w:tc>
          <w:tcPr>
            <w:tcW w:w="2976" w:type="dxa"/>
          </w:tcPr>
          <w:p w:rsidR="00854222" w:rsidRDefault="00854222" w:rsidP="00FD2330"/>
          <w:p w:rsidR="00854222" w:rsidRDefault="00854222" w:rsidP="00FD2330">
            <w:r>
              <w:t xml:space="preserve">Spadki poprzeczne </w:t>
            </w:r>
            <w:r>
              <w:rPr>
                <w:vertAlign w:val="superscript"/>
              </w:rPr>
              <w:t>*)</w:t>
            </w:r>
          </w:p>
        </w:tc>
        <w:tc>
          <w:tcPr>
            <w:tcW w:w="2410" w:type="dxa"/>
            <w:shd w:val="clear" w:color="auto" w:fill="auto"/>
          </w:tcPr>
          <w:p w:rsidR="00854222" w:rsidRDefault="00854222" w:rsidP="00FD2330">
            <w:pPr>
              <w:jc w:val="center"/>
            </w:pPr>
          </w:p>
          <w:p w:rsidR="00854222" w:rsidRDefault="00C24B4D" w:rsidP="00FD2330">
            <w:pPr>
              <w:jc w:val="center"/>
            </w:pPr>
            <w:r>
              <w:t>Co 50m</w:t>
            </w:r>
          </w:p>
        </w:tc>
        <w:tc>
          <w:tcPr>
            <w:tcW w:w="3402" w:type="dxa"/>
            <w:shd w:val="clear" w:color="auto" w:fill="auto"/>
          </w:tcPr>
          <w:p w:rsidR="00854222" w:rsidRDefault="00854222" w:rsidP="00DB70BA">
            <w:pPr>
              <w:jc w:val="center"/>
            </w:pPr>
            <w:r>
              <w:t xml:space="preserve">± 0,5% </w:t>
            </w:r>
          </w:p>
        </w:tc>
      </w:tr>
      <w:tr w:rsidR="00854222" w:rsidTr="004F7064">
        <w:tc>
          <w:tcPr>
            <w:tcW w:w="496" w:type="dxa"/>
          </w:tcPr>
          <w:p w:rsidR="00854222" w:rsidRDefault="004F7064" w:rsidP="00FD2330">
            <w:pPr>
              <w:spacing w:before="60" w:after="60"/>
              <w:jc w:val="center"/>
            </w:pPr>
            <w:r>
              <w:t>4</w:t>
            </w:r>
          </w:p>
        </w:tc>
        <w:tc>
          <w:tcPr>
            <w:tcW w:w="2976" w:type="dxa"/>
          </w:tcPr>
          <w:p w:rsidR="00854222" w:rsidRDefault="00854222" w:rsidP="00FD2330">
            <w:pPr>
              <w:spacing w:before="60" w:after="60"/>
            </w:pPr>
            <w:r>
              <w:t>Rzędne wysokościowe</w:t>
            </w:r>
          </w:p>
        </w:tc>
        <w:tc>
          <w:tcPr>
            <w:tcW w:w="2410" w:type="dxa"/>
            <w:shd w:val="clear" w:color="auto" w:fill="auto"/>
          </w:tcPr>
          <w:p w:rsidR="00854222" w:rsidRDefault="00854222" w:rsidP="00FD2330">
            <w:pPr>
              <w:spacing w:before="60" w:after="60"/>
              <w:jc w:val="center"/>
            </w:pPr>
            <w:r>
              <w:t>Wg [25]</w:t>
            </w:r>
          </w:p>
        </w:tc>
        <w:tc>
          <w:tcPr>
            <w:tcW w:w="3402" w:type="dxa"/>
            <w:shd w:val="clear" w:color="auto" w:fill="auto"/>
          </w:tcPr>
          <w:p w:rsidR="004F7064" w:rsidRDefault="004F7064" w:rsidP="004F7064">
            <w:pPr>
              <w:spacing w:before="60" w:after="60"/>
              <w:jc w:val="center"/>
            </w:pPr>
            <w:r>
              <w:t>Podbudowa zasadnicza: -1cm, +0cm</w:t>
            </w:r>
          </w:p>
          <w:p w:rsidR="00854222" w:rsidRDefault="004F7064" w:rsidP="004F7064">
            <w:pPr>
              <w:spacing w:before="60" w:after="60"/>
              <w:jc w:val="center"/>
            </w:pPr>
            <w:r>
              <w:t xml:space="preserve">Podbudowa </w:t>
            </w:r>
            <w:r w:rsidR="006E744B">
              <w:t>zasadnicza</w:t>
            </w:r>
            <w:r>
              <w:t>: -2cm, +0cm</w:t>
            </w:r>
          </w:p>
        </w:tc>
      </w:tr>
      <w:tr w:rsidR="00854222" w:rsidTr="004F7064">
        <w:tc>
          <w:tcPr>
            <w:tcW w:w="496" w:type="dxa"/>
          </w:tcPr>
          <w:p w:rsidR="00854222" w:rsidRDefault="004F7064" w:rsidP="00FD2330">
            <w:pPr>
              <w:spacing w:before="120"/>
              <w:jc w:val="center"/>
            </w:pPr>
            <w:r>
              <w:t>5</w:t>
            </w:r>
          </w:p>
        </w:tc>
        <w:tc>
          <w:tcPr>
            <w:tcW w:w="2976" w:type="dxa"/>
          </w:tcPr>
          <w:p w:rsidR="00854222" w:rsidRDefault="00854222" w:rsidP="00FD2330">
            <w:pPr>
              <w:spacing w:before="120"/>
            </w:pPr>
            <w:r>
              <w:t xml:space="preserve">Ukształtowanie osi w planie </w:t>
            </w:r>
            <w:r>
              <w:rPr>
                <w:vertAlign w:val="superscript"/>
              </w:rPr>
              <w:t>*)</w:t>
            </w:r>
          </w:p>
        </w:tc>
        <w:tc>
          <w:tcPr>
            <w:tcW w:w="2410" w:type="dxa"/>
            <w:shd w:val="clear" w:color="auto" w:fill="auto"/>
          </w:tcPr>
          <w:p w:rsidR="00854222" w:rsidRDefault="00C24B4D" w:rsidP="00C24B4D">
            <w:pPr>
              <w:spacing w:before="120"/>
              <w:jc w:val="center"/>
            </w:pPr>
            <w:r>
              <w:t>Co 5</w:t>
            </w:r>
            <w:r w:rsidR="00854222">
              <w:t>0 m</w:t>
            </w:r>
          </w:p>
        </w:tc>
        <w:tc>
          <w:tcPr>
            <w:tcW w:w="3402" w:type="dxa"/>
            <w:shd w:val="clear" w:color="auto" w:fill="auto"/>
          </w:tcPr>
          <w:p w:rsidR="00854222" w:rsidRDefault="00854222" w:rsidP="00FD2330">
            <w:pPr>
              <w:jc w:val="center"/>
            </w:pPr>
            <w:r>
              <w:t xml:space="preserve">± </w:t>
            </w:r>
            <w:smartTag w:uri="urn:schemas-microsoft-com:office:smarttags" w:element="metricconverter">
              <w:smartTagPr>
                <w:attr w:name="ProductID" w:val="5 cm"/>
              </w:smartTagPr>
              <w:r>
                <w:t>5 cm</w:t>
              </w:r>
            </w:smartTag>
          </w:p>
        </w:tc>
      </w:tr>
      <w:tr w:rsidR="00854222" w:rsidTr="004F7064">
        <w:tc>
          <w:tcPr>
            <w:tcW w:w="496" w:type="dxa"/>
          </w:tcPr>
          <w:p w:rsidR="00854222" w:rsidRDefault="00854222" w:rsidP="00FD2330">
            <w:pPr>
              <w:jc w:val="center"/>
            </w:pPr>
          </w:p>
          <w:p w:rsidR="00854222" w:rsidRDefault="004F7064" w:rsidP="00FD2330">
            <w:pPr>
              <w:jc w:val="center"/>
            </w:pPr>
            <w:r>
              <w:t>6</w:t>
            </w:r>
          </w:p>
        </w:tc>
        <w:tc>
          <w:tcPr>
            <w:tcW w:w="2976" w:type="dxa"/>
          </w:tcPr>
          <w:p w:rsidR="00854222" w:rsidRDefault="00854222" w:rsidP="00FD2330"/>
          <w:p w:rsidR="00854222" w:rsidRDefault="00854222" w:rsidP="00FD2330">
            <w:r>
              <w:t>Grubość warstwy</w:t>
            </w:r>
          </w:p>
        </w:tc>
        <w:tc>
          <w:tcPr>
            <w:tcW w:w="2410" w:type="dxa"/>
            <w:shd w:val="clear" w:color="auto" w:fill="auto"/>
          </w:tcPr>
          <w:p w:rsidR="00854222" w:rsidRPr="004B639B" w:rsidRDefault="00854222" w:rsidP="00DB70BA">
            <w:pPr>
              <w:jc w:val="center"/>
            </w:pPr>
            <w:r>
              <w:t xml:space="preserve">w 3 punktach na działce roboczej, lecz nie rzadziej niż raz na </w:t>
            </w:r>
            <w:r w:rsidR="00DB70BA">
              <w:t>4</w:t>
            </w:r>
            <w:r>
              <w:t>00 m</w:t>
            </w:r>
            <w:r>
              <w:rPr>
                <w:vertAlign w:val="superscript"/>
              </w:rPr>
              <w:t>2</w:t>
            </w:r>
          </w:p>
        </w:tc>
        <w:tc>
          <w:tcPr>
            <w:tcW w:w="3402" w:type="dxa"/>
            <w:shd w:val="clear" w:color="auto" w:fill="auto"/>
          </w:tcPr>
          <w:p w:rsidR="004F7064" w:rsidRDefault="004F7064" w:rsidP="00FD2330">
            <w:pPr>
              <w:jc w:val="center"/>
            </w:pPr>
            <w:r>
              <w:t>Podbudowa zasadnicza: ±</w:t>
            </w:r>
            <w:r w:rsidR="00854222">
              <w:t>10%,</w:t>
            </w:r>
          </w:p>
          <w:p w:rsidR="00854222" w:rsidRDefault="004F7064" w:rsidP="00FD2330">
            <w:pPr>
              <w:jc w:val="center"/>
            </w:pPr>
            <w:r>
              <w:t xml:space="preserve">Podbudowa </w:t>
            </w:r>
            <w:r w:rsidR="006E744B">
              <w:t>zasadnicza</w:t>
            </w:r>
            <w:r>
              <w:t>: +10%,</w:t>
            </w:r>
            <w:r w:rsidR="00DB70BA">
              <w:t xml:space="preserve"> </w:t>
            </w:r>
            <w:r w:rsidR="00854222">
              <w:t>-15%</w:t>
            </w:r>
          </w:p>
          <w:p w:rsidR="00854222" w:rsidRDefault="00854222" w:rsidP="00FD2330"/>
        </w:tc>
      </w:tr>
      <w:tr w:rsidR="00DB70BA" w:rsidTr="004F7064">
        <w:tc>
          <w:tcPr>
            <w:tcW w:w="496" w:type="dxa"/>
          </w:tcPr>
          <w:p w:rsidR="00DB70BA" w:rsidRDefault="004F7064" w:rsidP="00FD2330">
            <w:pPr>
              <w:jc w:val="center"/>
            </w:pPr>
            <w:r>
              <w:t>7</w:t>
            </w:r>
          </w:p>
        </w:tc>
        <w:tc>
          <w:tcPr>
            <w:tcW w:w="2976" w:type="dxa"/>
          </w:tcPr>
          <w:p w:rsidR="00DB70BA" w:rsidRDefault="00DB70BA" w:rsidP="00FD2330">
            <w:r>
              <w:t>Nośność podbudowy – moduł odkształcenia</w:t>
            </w:r>
          </w:p>
        </w:tc>
        <w:tc>
          <w:tcPr>
            <w:tcW w:w="2410" w:type="dxa"/>
            <w:shd w:val="clear" w:color="auto" w:fill="auto"/>
          </w:tcPr>
          <w:p w:rsidR="00DB70BA" w:rsidRDefault="00DB70BA" w:rsidP="00DB70BA">
            <w:pPr>
              <w:jc w:val="center"/>
            </w:pPr>
            <w:r>
              <w:t>Co najmniej raz na 1000 m</w:t>
            </w:r>
            <w:r>
              <w:rPr>
                <w:vertAlign w:val="superscript"/>
              </w:rPr>
              <w:t>2</w:t>
            </w:r>
          </w:p>
        </w:tc>
        <w:tc>
          <w:tcPr>
            <w:tcW w:w="3402" w:type="dxa"/>
            <w:shd w:val="clear" w:color="auto" w:fill="auto"/>
          </w:tcPr>
          <w:p w:rsidR="00DB70BA" w:rsidRDefault="00DB70BA" w:rsidP="004F7064">
            <w:pPr>
              <w:jc w:val="center"/>
            </w:pPr>
            <w:r>
              <w:t xml:space="preserve">Wg </w:t>
            </w:r>
            <w:r w:rsidR="004F7064">
              <w:t>tablicy 7</w:t>
            </w:r>
          </w:p>
        </w:tc>
      </w:tr>
    </w:tbl>
    <w:p w:rsidR="00854222" w:rsidRDefault="00854222" w:rsidP="00854222">
      <w:pPr>
        <w:spacing w:before="120"/>
        <w:rPr>
          <w:sz w:val="18"/>
          <w:szCs w:val="18"/>
        </w:rPr>
      </w:pPr>
      <w:r w:rsidRPr="009C568A">
        <w:rPr>
          <w:sz w:val="18"/>
          <w:szCs w:val="18"/>
        </w:rPr>
        <w:t>*) Dodatkowe pomiary spadków poprzecznych i ukształtowania osi w planie należy wykonać w punktach głównych łuków poziomych.</w:t>
      </w:r>
    </w:p>
    <w:p w:rsidR="009C568A" w:rsidRDefault="009C568A" w:rsidP="00854222">
      <w:pPr>
        <w:spacing w:before="120"/>
        <w:rPr>
          <w:sz w:val="18"/>
          <w:szCs w:val="18"/>
        </w:rPr>
      </w:pPr>
    </w:p>
    <w:p w:rsidR="00DB70BA" w:rsidRDefault="004F7064" w:rsidP="00854222">
      <w:pPr>
        <w:spacing w:before="120"/>
        <w:rPr>
          <w:sz w:val="18"/>
          <w:szCs w:val="18"/>
        </w:rPr>
      </w:pPr>
      <w:r>
        <w:rPr>
          <w:sz w:val="18"/>
          <w:szCs w:val="18"/>
        </w:rPr>
        <w:t>Moduł odkształcenia wg BN-64/8931-02 powinien być zgodny z podanym w tablicy 7</w:t>
      </w:r>
    </w:p>
    <w:p w:rsidR="000D7A92" w:rsidRDefault="000D7A92" w:rsidP="00854222">
      <w:pPr>
        <w:spacing w:before="120"/>
        <w:rPr>
          <w:sz w:val="18"/>
          <w:szCs w:val="18"/>
        </w:rPr>
      </w:pPr>
    </w:p>
    <w:p w:rsidR="004F7064" w:rsidRDefault="004F7064" w:rsidP="004F7064">
      <w:pPr>
        <w:keepNext/>
        <w:spacing w:before="60" w:after="120"/>
      </w:pPr>
      <w:r>
        <w:t>Tablica 7. Wymagane cechy podbudowy</w:t>
      </w:r>
    </w:p>
    <w:tbl>
      <w:tblPr>
        <w:tblW w:w="8300" w:type="dxa"/>
        <w:tblInd w:w="55" w:type="dxa"/>
        <w:tblCellMar>
          <w:left w:w="70" w:type="dxa"/>
          <w:right w:w="70" w:type="dxa"/>
        </w:tblCellMar>
        <w:tblLook w:val="04A0" w:firstRow="1" w:lastRow="0" w:firstColumn="1" w:lastColumn="0" w:noHBand="0" w:noVBand="1"/>
      </w:tblPr>
      <w:tblGrid>
        <w:gridCol w:w="2840"/>
        <w:gridCol w:w="2364"/>
        <w:gridCol w:w="1747"/>
        <w:gridCol w:w="1349"/>
      </w:tblGrid>
      <w:tr w:rsidR="000D7A92" w:rsidRPr="000D7A92" w:rsidTr="000D7A92">
        <w:trPr>
          <w:trHeight w:val="360"/>
        </w:trPr>
        <w:tc>
          <w:tcPr>
            <w:tcW w:w="2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7A92" w:rsidRPr="000D7A92" w:rsidRDefault="000D7A92" w:rsidP="000D7A92">
            <w:pPr>
              <w:jc w:val="center"/>
              <w:rPr>
                <w:color w:val="000000"/>
              </w:rPr>
            </w:pPr>
            <w:r w:rsidRPr="000D7A92">
              <w:rPr>
                <w:color w:val="000000"/>
              </w:rPr>
              <w:t>Podbudowa z kruszywa o wskaźniku w</w:t>
            </w:r>
            <w:r w:rsidRPr="000D7A92">
              <w:rPr>
                <w:color w:val="000000"/>
                <w:vertAlign w:val="subscript"/>
              </w:rPr>
              <w:t>noś</w:t>
            </w:r>
            <w:r w:rsidRPr="000D7A92">
              <w:rPr>
                <w:color w:val="000000"/>
              </w:rPr>
              <w:t xml:space="preserve"> nie mniejszym niż, %</w:t>
            </w:r>
          </w:p>
        </w:tc>
        <w:tc>
          <w:tcPr>
            <w:tcW w:w="5460" w:type="dxa"/>
            <w:gridSpan w:val="3"/>
            <w:tcBorders>
              <w:top w:val="single" w:sz="4" w:space="0" w:color="auto"/>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Wymagane cechy podbudowy</w:t>
            </w:r>
          </w:p>
        </w:tc>
      </w:tr>
      <w:tr w:rsidR="000D7A92" w:rsidRPr="000D7A92" w:rsidTr="000D7A92">
        <w:trPr>
          <w:trHeight w:val="540"/>
        </w:trPr>
        <w:tc>
          <w:tcPr>
            <w:tcW w:w="2840" w:type="dxa"/>
            <w:vMerge/>
            <w:tcBorders>
              <w:top w:val="single" w:sz="4" w:space="0" w:color="auto"/>
              <w:left w:val="single" w:sz="4" w:space="0" w:color="auto"/>
              <w:bottom w:val="single" w:sz="4" w:space="0" w:color="auto"/>
              <w:right w:val="single" w:sz="4" w:space="0" w:color="auto"/>
            </w:tcBorders>
            <w:vAlign w:val="center"/>
            <w:hideMark/>
          </w:tcPr>
          <w:p w:rsidR="000D7A92" w:rsidRPr="000D7A92" w:rsidRDefault="000D7A92" w:rsidP="000D7A92">
            <w:pPr>
              <w:rPr>
                <w:color w:val="000000"/>
              </w:rPr>
            </w:pPr>
          </w:p>
        </w:tc>
        <w:tc>
          <w:tcPr>
            <w:tcW w:w="2364" w:type="dxa"/>
            <w:vMerge w:val="restart"/>
            <w:tcBorders>
              <w:top w:val="nil"/>
              <w:left w:val="single" w:sz="4" w:space="0" w:color="auto"/>
              <w:bottom w:val="single" w:sz="4" w:space="0" w:color="auto"/>
              <w:right w:val="single" w:sz="4" w:space="0" w:color="auto"/>
            </w:tcBorders>
            <w:shd w:val="clear" w:color="auto" w:fill="auto"/>
            <w:vAlign w:val="center"/>
            <w:hideMark/>
          </w:tcPr>
          <w:p w:rsidR="000D7A92" w:rsidRPr="000D7A92" w:rsidRDefault="000D7A92" w:rsidP="000D7A92">
            <w:pPr>
              <w:jc w:val="center"/>
              <w:rPr>
                <w:color w:val="000000"/>
              </w:rPr>
            </w:pPr>
            <w:r w:rsidRPr="000D7A92">
              <w:rPr>
                <w:color w:val="000000"/>
              </w:rPr>
              <w:t>Wskaźnik zagęszczenia I</w:t>
            </w:r>
            <w:r w:rsidRPr="000D7A92">
              <w:rPr>
                <w:color w:val="000000"/>
                <w:vertAlign w:val="subscript"/>
              </w:rPr>
              <w:t>S</w:t>
            </w:r>
            <w:r w:rsidRPr="000D7A92">
              <w:rPr>
                <w:color w:val="000000"/>
              </w:rPr>
              <w:t xml:space="preserve"> nie mniejszy niż</w:t>
            </w:r>
          </w:p>
        </w:tc>
        <w:tc>
          <w:tcPr>
            <w:tcW w:w="3096" w:type="dxa"/>
            <w:gridSpan w:val="2"/>
            <w:tcBorders>
              <w:top w:val="single" w:sz="4" w:space="0" w:color="auto"/>
              <w:left w:val="nil"/>
              <w:bottom w:val="single" w:sz="4" w:space="0" w:color="auto"/>
              <w:right w:val="single" w:sz="4" w:space="0" w:color="auto"/>
            </w:tcBorders>
            <w:shd w:val="clear" w:color="auto" w:fill="auto"/>
            <w:vAlign w:val="center"/>
            <w:hideMark/>
          </w:tcPr>
          <w:p w:rsidR="000D7A92" w:rsidRPr="000D7A92" w:rsidRDefault="000D7A92" w:rsidP="000D7A92">
            <w:pPr>
              <w:jc w:val="center"/>
              <w:rPr>
                <w:color w:val="000000"/>
              </w:rPr>
            </w:pPr>
            <w:r w:rsidRPr="000D7A92">
              <w:rPr>
                <w:color w:val="000000"/>
              </w:rPr>
              <w:t>Minimalny moduł odkształcenia mierzony płytą</w:t>
            </w:r>
          </w:p>
        </w:tc>
      </w:tr>
      <w:tr w:rsidR="000D7A92" w:rsidRPr="000D7A92" w:rsidTr="000D7A92">
        <w:trPr>
          <w:trHeight w:val="390"/>
        </w:trPr>
        <w:tc>
          <w:tcPr>
            <w:tcW w:w="2840" w:type="dxa"/>
            <w:vMerge/>
            <w:tcBorders>
              <w:top w:val="single" w:sz="4" w:space="0" w:color="auto"/>
              <w:left w:val="single" w:sz="4" w:space="0" w:color="auto"/>
              <w:bottom w:val="single" w:sz="4" w:space="0" w:color="auto"/>
              <w:right w:val="single" w:sz="4" w:space="0" w:color="auto"/>
            </w:tcBorders>
            <w:vAlign w:val="center"/>
            <w:hideMark/>
          </w:tcPr>
          <w:p w:rsidR="000D7A92" w:rsidRPr="000D7A92" w:rsidRDefault="000D7A92" w:rsidP="000D7A92">
            <w:pPr>
              <w:rPr>
                <w:color w:val="000000"/>
              </w:rPr>
            </w:pPr>
          </w:p>
        </w:tc>
        <w:tc>
          <w:tcPr>
            <w:tcW w:w="2364" w:type="dxa"/>
            <w:vMerge/>
            <w:tcBorders>
              <w:top w:val="nil"/>
              <w:left w:val="single" w:sz="4" w:space="0" w:color="auto"/>
              <w:bottom w:val="single" w:sz="4" w:space="0" w:color="auto"/>
              <w:right w:val="single" w:sz="4" w:space="0" w:color="auto"/>
            </w:tcBorders>
            <w:vAlign w:val="center"/>
            <w:hideMark/>
          </w:tcPr>
          <w:p w:rsidR="000D7A92" w:rsidRPr="000D7A92" w:rsidRDefault="000D7A92" w:rsidP="000D7A92">
            <w:pPr>
              <w:rPr>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pierwotny E</w:t>
            </w:r>
            <w:r w:rsidRPr="000D7A92">
              <w:rPr>
                <w:color w:val="000000"/>
                <w:vertAlign w:val="subscript"/>
              </w:rPr>
              <w:t>1</w:t>
            </w:r>
          </w:p>
        </w:tc>
        <w:tc>
          <w:tcPr>
            <w:tcW w:w="1349"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wtórny E</w:t>
            </w:r>
            <w:r w:rsidRPr="000D7A92">
              <w:rPr>
                <w:color w:val="000000"/>
                <w:vertAlign w:val="subscript"/>
              </w:rPr>
              <w:t>2</w:t>
            </w:r>
          </w:p>
        </w:tc>
      </w:tr>
      <w:tr w:rsidR="000D7A92" w:rsidRPr="000D7A92" w:rsidTr="000D7A92">
        <w:trPr>
          <w:trHeight w:val="285"/>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60</w:t>
            </w:r>
          </w:p>
        </w:tc>
        <w:tc>
          <w:tcPr>
            <w:tcW w:w="2364"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1.00</w:t>
            </w:r>
          </w:p>
        </w:tc>
        <w:tc>
          <w:tcPr>
            <w:tcW w:w="1747"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60</w:t>
            </w:r>
          </w:p>
        </w:tc>
        <w:tc>
          <w:tcPr>
            <w:tcW w:w="1349"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120</w:t>
            </w:r>
          </w:p>
        </w:tc>
      </w:tr>
      <w:tr w:rsidR="000D7A92" w:rsidRPr="000D7A92" w:rsidTr="000D7A92">
        <w:trPr>
          <w:trHeight w:val="285"/>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80</w:t>
            </w:r>
          </w:p>
        </w:tc>
        <w:tc>
          <w:tcPr>
            <w:tcW w:w="2364"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1.00</w:t>
            </w:r>
          </w:p>
        </w:tc>
        <w:tc>
          <w:tcPr>
            <w:tcW w:w="1747"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80</w:t>
            </w:r>
          </w:p>
        </w:tc>
        <w:tc>
          <w:tcPr>
            <w:tcW w:w="1349" w:type="dxa"/>
            <w:tcBorders>
              <w:top w:val="nil"/>
              <w:left w:val="nil"/>
              <w:bottom w:val="single" w:sz="4" w:space="0" w:color="auto"/>
              <w:right w:val="single" w:sz="4" w:space="0" w:color="auto"/>
            </w:tcBorders>
            <w:shd w:val="clear" w:color="auto" w:fill="auto"/>
            <w:noWrap/>
            <w:vAlign w:val="center"/>
            <w:hideMark/>
          </w:tcPr>
          <w:p w:rsidR="000D7A92" w:rsidRPr="000D7A92" w:rsidRDefault="000D7A92" w:rsidP="000D7A92">
            <w:pPr>
              <w:jc w:val="center"/>
              <w:rPr>
                <w:color w:val="000000"/>
              </w:rPr>
            </w:pPr>
            <w:r w:rsidRPr="000D7A92">
              <w:rPr>
                <w:color w:val="000000"/>
              </w:rPr>
              <w:t>140</w:t>
            </w:r>
          </w:p>
        </w:tc>
      </w:tr>
    </w:tbl>
    <w:p w:rsidR="004F7064" w:rsidRDefault="004F7064" w:rsidP="004F7064">
      <w:pPr>
        <w:keepNext/>
        <w:spacing w:before="60" w:after="120"/>
      </w:pPr>
    </w:p>
    <w:p w:rsidR="000D7A92" w:rsidRDefault="000D7A92" w:rsidP="000D7A92">
      <w:pPr>
        <w:pStyle w:val="Akapitzlist"/>
        <w:numPr>
          <w:ilvl w:val="1"/>
          <w:numId w:val="25"/>
        </w:numPr>
        <w:autoSpaceDE w:val="0"/>
        <w:autoSpaceDN w:val="0"/>
        <w:adjustRightInd w:val="0"/>
        <w:rPr>
          <w:b/>
          <w:bCs/>
        </w:rPr>
      </w:pPr>
      <w:r w:rsidRPr="000D7A92">
        <w:rPr>
          <w:b/>
          <w:bCs/>
        </w:rPr>
        <w:t>Zasady post</w:t>
      </w:r>
      <w:r w:rsidRPr="000D7A92">
        <w:t>ę</w:t>
      </w:r>
      <w:r w:rsidRPr="000D7A92">
        <w:rPr>
          <w:b/>
          <w:bCs/>
        </w:rPr>
        <w:t>powania z wadliwie wykonanymi odcinkami</w:t>
      </w:r>
    </w:p>
    <w:p w:rsidR="000D7A92" w:rsidRPr="000D7A92" w:rsidRDefault="000D7A92" w:rsidP="000D7A92">
      <w:pPr>
        <w:autoSpaceDE w:val="0"/>
        <w:autoSpaceDN w:val="0"/>
        <w:adjustRightInd w:val="0"/>
        <w:rPr>
          <w:b/>
          <w:bCs/>
        </w:rPr>
      </w:pPr>
    </w:p>
    <w:p w:rsidR="000D7A92" w:rsidRPr="000D7A92" w:rsidRDefault="000D7A92" w:rsidP="000D7A92">
      <w:pPr>
        <w:pStyle w:val="Akapitzlist"/>
        <w:numPr>
          <w:ilvl w:val="2"/>
          <w:numId w:val="25"/>
        </w:numPr>
        <w:autoSpaceDE w:val="0"/>
        <w:autoSpaceDN w:val="0"/>
        <w:adjustRightInd w:val="0"/>
        <w:rPr>
          <w:b/>
          <w:bCs/>
        </w:rPr>
      </w:pPr>
      <w:r w:rsidRPr="000D7A92">
        <w:rPr>
          <w:b/>
          <w:bCs/>
        </w:rPr>
        <w:t>Niewła</w:t>
      </w:r>
      <w:r w:rsidRPr="000D7A92">
        <w:t>ś</w:t>
      </w:r>
      <w:r w:rsidRPr="000D7A92">
        <w:rPr>
          <w:b/>
          <w:bCs/>
        </w:rPr>
        <w:t>ciwe cechy geometryczne</w:t>
      </w:r>
    </w:p>
    <w:p w:rsidR="000D7A92" w:rsidRPr="000D7A92" w:rsidRDefault="000D7A92" w:rsidP="000D7A92">
      <w:pPr>
        <w:autoSpaceDE w:val="0"/>
        <w:autoSpaceDN w:val="0"/>
        <w:adjustRightInd w:val="0"/>
      </w:pPr>
      <w:r w:rsidRPr="000D7A92">
        <w:t>Wszystkie powierzchnie, które wykazują większe odchylenia od określonych w punkcie 6.4 powinny</w:t>
      </w:r>
      <w:r>
        <w:t xml:space="preserve"> </w:t>
      </w:r>
      <w:r w:rsidRPr="000D7A92">
        <w:t>być naprawione przez spulchnienie lub zerwanie do głębokości co najmniej 10 cm, wyrównane i</w:t>
      </w:r>
      <w:r>
        <w:t xml:space="preserve"> </w:t>
      </w:r>
      <w:r w:rsidRPr="000D7A92">
        <w:t>powtórnie zagęszczone. Dodanie nowego materiału bez spulchnienia wykonanej warstwy jest</w:t>
      </w:r>
      <w:r>
        <w:t xml:space="preserve"> </w:t>
      </w:r>
      <w:r w:rsidRPr="000D7A92">
        <w:t>niedopuszczalne.</w:t>
      </w:r>
    </w:p>
    <w:p w:rsidR="000D7A92" w:rsidRDefault="000D7A92" w:rsidP="000D7A92">
      <w:pPr>
        <w:autoSpaceDE w:val="0"/>
        <w:autoSpaceDN w:val="0"/>
        <w:adjustRightInd w:val="0"/>
      </w:pPr>
      <w:r w:rsidRPr="000D7A92">
        <w:t>Je</w:t>
      </w:r>
      <w:r>
        <w:t>ż</w:t>
      </w:r>
      <w:r w:rsidRPr="000D7A92">
        <w:t>eli szerokość jest mniejsza od szerokości projektowanej o więcej ni</w:t>
      </w:r>
      <w:r>
        <w:t>ż</w:t>
      </w:r>
      <w:r w:rsidRPr="000D7A92">
        <w:t xml:space="preserve"> 5 cm i nie zapewnia</w:t>
      </w:r>
      <w:r>
        <w:t xml:space="preserve"> </w:t>
      </w:r>
      <w:r w:rsidRPr="000D7A92">
        <w:t>podparcia warstwom wy</w:t>
      </w:r>
      <w:r>
        <w:t>ż</w:t>
      </w:r>
      <w:r w:rsidRPr="000D7A92">
        <w:t>ej le</w:t>
      </w:r>
      <w:r>
        <w:t>ż</w:t>
      </w:r>
      <w:r w:rsidRPr="000D7A92">
        <w:t>ącym, to Wykonawca powinien na własny koszt poszerzyć podbudowę</w:t>
      </w:r>
      <w:r>
        <w:t xml:space="preserve"> </w:t>
      </w:r>
      <w:r w:rsidRPr="000D7A92">
        <w:t>przez spulchnienie warstwy na pełną grubość do połowy szerokości pasa ruchu, doło</w:t>
      </w:r>
      <w:r>
        <w:t>ż</w:t>
      </w:r>
      <w:r w:rsidRPr="000D7A92">
        <w:t>enie materiału i</w:t>
      </w:r>
      <w:r>
        <w:t xml:space="preserve"> </w:t>
      </w:r>
      <w:r w:rsidRPr="000D7A92">
        <w:t>powtórne zagęszczenie.</w:t>
      </w:r>
    </w:p>
    <w:p w:rsidR="000D7A92" w:rsidRPr="000D7A92" w:rsidRDefault="000D7A92" w:rsidP="000D7A92">
      <w:pPr>
        <w:autoSpaceDE w:val="0"/>
        <w:autoSpaceDN w:val="0"/>
        <w:adjustRightInd w:val="0"/>
      </w:pPr>
    </w:p>
    <w:p w:rsidR="000D7A92" w:rsidRPr="000D7A92" w:rsidRDefault="000D7A92" w:rsidP="000D7A92">
      <w:pPr>
        <w:pStyle w:val="Akapitzlist"/>
        <w:numPr>
          <w:ilvl w:val="2"/>
          <w:numId w:val="25"/>
        </w:numPr>
        <w:autoSpaceDE w:val="0"/>
        <w:autoSpaceDN w:val="0"/>
        <w:adjustRightInd w:val="0"/>
      </w:pPr>
      <w:r w:rsidRPr="000D7A92">
        <w:rPr>
          <w:b/>
          <w:bCs/>
        </w:rPr>
        <w:t>Niewła</w:t>
      </w:r>
      <w:r w:rsidRPr="000D7A92">
        <w:t>ś</w:t>
      </w:r>
      <w:r w:rsidRPr="000D7A92">
        <w:rPr>
          <w:b/>
          <w:bCs/>
        </w:rPr>
        <w:t>ciwa grubo</w:t>
      </w:r>
      <w:r w:rsidRPr="000D7A92">
        <w:t>ść</w:t>
      </w:r>
    </w:p>
    <w:p w:rsidR="000D7A92" w:rsidRDefault="000D7A92" w:rsidP="000D7A92">
      <w:pPr>
        <w:autoSpaceDE w:val="0"/>
        <w:autoSpaceDN w:val="0"/>
        <w:adjustRightInd w:val="0"/>
      </w:pPr>
      <w:r w:rsidRPr="000D7A92">
        <w:t>Na wszystkich powierzchniach wadliwych pod względem grubości, Wykonawca wykona naprawę</w:t>
      </w:r>
      <w:r>
        <w:t xml:space="preserve"> </w:t>
      </w:r>
      <w:r w:rsidRPr="000D7A92">
        <w:t>podbudowy. Powierzchnie powinny być naprawione przez spulchnienie lub wybranie warstwy na</w:t>
      </w:r>
      <w:r>
        <w:t xml:space="preserve"> </w:t>
      </w:r>
      <w:r w:rsidRPr="000D7A92">
        <w:t>odpowiednią głębokość, zgodnie z decyzją Inspektora Nadzoru Inwestorskiego, uzupełnione nowym</w:t>
      </w:r>
      <w:r>
        <w:t xml:space="preserve"> </w:t>
      </w:r>
      <w:r w:rsidRPr="000D7A92">
        <w:t>materiałem o odpowiednich właściwościach, wyrównane i ponownie zagęszczone.</w:t>
      </w:r>
      <w:r>
        <w:t xml:space="preserve"> </w:t>
      </w:r>
      <w:r w:rsidRPr="000D7A92">
        <w:t>Roboty te Wykonawca wykona na własny koszt. Po wykonaniu tych robót nastąpi ponowny pomiar i</w:t>
      </w:r>
      <w:r>
        <w:t xml:space="preserve"> </w:t>
      </w:r>
      <w:r w:rsidRPr="000D7A92">
        <w:t>ocena grubości warstwy, według wy</w:t>
      </w:r>
      <w:r>
        <w:t>ż</w:t>
      </w:r>
      <w:r w:rsidRPr="000D7A92">
        <w:t>ej podanych zasad, na koszt Wykonawcy.</w:t>
      </w:r>
    </w:p>
    <w:p w:rsidR="000D7A92" w:rsidRPr="000D7A92" w:rsidRDefault="000D7A92" w:rsidP="000D7A92">
      <w:pPr>
        <w:autoSpaceDE w:val="0"/>
        <w:autoSpaceDN w:val="0"/>
        <w:adjustRightInd w:val="0"/>
      </w:pPr>
    </w:p>
    <w:p w:rsidR="000D7A92" w:rsidRPr="000D7A92" w:rsidRDefault="000D7A92" w:rsidP="000D7A92">
      <w:pPr>
        <w:pStyle w:val="Akapitzlist"/>
        <w:numPr>
          <w:ilvl w:val="2"/>
          <w:numId w:val="25"/>
        </w:numPr>
        <w:autoSpaceDE w:val="0"/>
        <w:autoSpaceDN w:val="0"/>
        <w:adjustRightInd w:val="0"/>
      </w:pPr>
      <w:r w:rsidRPr="000D7A92">
        <w:rPr>
          <w:b/>
          <w:bCs/>
        </w:rPr>
        <w:lastRenderedPageBreak/>
        <w:t>Niewła</w:t>
      </w:r>
      <w:r w:rsidRPr="000D7A92">
        <w:t>ś</w:t>
      </w:r>
      <w:r w:rsidRPr="000D7A92">
        <w:rPr>
          <w:b/>
          <w:bCs/>
        </w:rPr>
        <w:t>ciwa no</w:t>
      </w:r>
      <w:r w:rsidRPr="000D7A92">
        <w:t>ś</w:t>
      </w:r>
      <w:r w:rsidRPr="000D7A92">
        <w:rPr>
          <w:b/>
          <w:bCs/>
        </w:rPr>
        <w:t>no</w:t>
      </w:r>
      <w:r w:rsidRPr="000D7A92">
        <w:t>ść</w:t>
      </w:r>
    </w:p>
    <w:p w:rsidR="000D7A92" w:rsidRPr="000D7A92" w:rsidRDefault="000D7A92" w:rsidP="000D7A92">
      <w:pPr>
        <w:autoSpaceDE w:val="0"/>
        <w:autoSpaceDN w:val="0"/>
        <w:adjustRightInd w:val="0"/>
      </w:pPr>
      <w:r w:rsidRPr="000D7A92">
        <w:t>Jeżeli nośność podbudowy będzie mniejsza od wymaganej, to Wykonawca wykona wszelkie roboty</w:t>
      </w:r>
      <w:r>
        <w:t xml:space="preserve"> </w:t>
      </w:r>
      <w:r w:rsidRPr="000D7A92">
        <w:t>niezbędne do zapewnienia wymaganej nośności, zalecone przez Inspektora Nadzoru Inwestorskiego.</w:t>
      </w:r>
      <w:r>
        <w:t xml:space="preserve"> </w:t>
      </w:r>
      <w:r w:rsidRPr="000D7A92">
        <w:t>Koszty tych dodatkowych robót poniesie Wykonawca podbudowy tylko wtedy, gdy zaniżenie nośności</w:t>
      </w:r>
      <w:r>
        <w:t xml:space="preserve"> </w:t>
      </w:r>
      <w:r w:rsidRPr="000D7A92">
        <w:t>podbudowy wynikło z niewłaściwego wykonania robót przez Wykonawcę podbudowy.</w:t>
      </w:r>
    </w:p>
    <w:p w:rsidR="00DB70BA" w:rsidRPr="009C568A" w:rsidRDefault="00DB70BA" w:rsidP="00854222">
      <w:pPr>
        <w:spacing w:before="120"/>
        <w:rPr>
          <w:sz w:val="18"/>
          <w:szCs w:val="18"/>
        </w:rPr>
      </w:pPr>
    </w:p>
    <w:p w:rsidR="00854222" w:rsidRPr="009C568A" w:rsidRDefault="009C568A" w:rsidP="000D7A92">
      <w:pPr>
        <w:pStyle w:val="Nagwek1"/>
        <w:numPr>
          <w:ilvl w:val="0"/>
          <w:numId w:val="25"/>
        </w:numPr>
        <w:jc w:val="both"/>
        <w:rPr>
          <w:i w:val="0"/>
        </w:rPr>
      </w:pPr>
      <w:r>
        <w:rPr>
          <w:i w:val="0"/>
        </w:rPr>
        <w:t>OBMIAR ROBÓT</w:t>
      </w:r>
    </w:p>
    <w:p w:rsidR="00854222" w:rsidRPr="009C568A" w:rsidRDefault="00854222" w:rsidP="000D7A92">
      <w:pPr>
        <w:pStyle w:val="Nagwek2"/>
        <w:numPr>
          <w:ilvl w:val="1"/>
          <w:numId w:val="25"/>
        </w:numPr>
        <w:jc w:val="both"/>
        <w:rPr>
          <w:b/>
          <w:i w:val="0"/>
        </w:rPr>
      </w:pPr>
      <w:r w:rsidRPr="009C568A">
        <w:rPr>
          <w:b/>
          <w:i w:val="0"/>
        </w:rPr>
        <w:t>Ogólne zasady obmiaru robót</w:t>
      </w:r>
    </w:p>
    <w:p w:rsidR="00854222" w:rsidRDefault="00854222" w:rsidP="009C568A">
      <w:pPr>
        <w:numPr>
          <w:ilvl w:val="12"/>
          <w:numId w:val="0"/>
        </w:numPr>
        <w:jc w:val="both"/>
      </w:pPr>
      <w:r>
        <w:t>Ogólne</w:t>
      </w:r>
      <w:r w:rsidR="009C568A">
        <w:t xml:space="preserve"> zasady obmiaru robót podano w SST  D</w:t>
      </w:r>
      <w:r>
        <w:t>-00.00.00 „Wymagania ogólne” [1], pkt 7.</w:t>
      </w:r>
    </w:p>
    <w:p w:rsidR="009C568A" w:rsidRDefault="009C568A" w:rsidP="009C568A">
      <w:pPr>
        <w:numPr>
          <w:ilvl w:val="12"/>
          <w:numId w:val="0"/>
        </w:numPr>
        <w:jc w:val="both"/>
      </w:pPr>
    </w:p>
    <w:p w:rsidR="00854222" w:rsidRPr="009C568A" w:rsidRDefault="00854222" w:rsidP="000D7A92">
      <w:pPr>
        <w:pStyle w:val="Nagwek2"/>
        <w:numPr>
          <w:ilvl w:val="1"/>
          <w:numId w:val="25"/>
        </w:numPr>
        <w:jc w:val="both"/>
        <w:rPr>
          <w:b/>
          <w:i w:val="0"/>
        </w:rPr>
      </w:pPr>
      <w:r w:rsidRPr="009C568A">
        <w:rPr>
          <w:b/>
          <w:i w:val="0"/>
        </w:rPr>
        <w:t>Jednostka obmiarowa</w:t>
      </w:r>
    </w:p>
    <w:p w:rsidR="00854222" w:rsidRDefault="00854222" w:rsidP="009C568A">
      <w:pPr>
        <w:jc w:val="both"/>
      </w:pPr>
      <w:r>
        <w:t xml:space="preserve">Jednostką obmiarową jest </w:t>
      </w:r>
      <w:r w:rsidRPr="006270F5">
        <w:t>m</w:t>
      </w:r>
      <w:r w:rsidRPr="006270F5">
        <w:rPr>
          <w:vertAlign w:val="superscript"/>
        </w:rPr>
        <w:t>2</w:t>
      </w:r>
      <w:r>
        <w:t xml:space="preserve"> (metr kwadratowy) </w:t>
      </w:r>
      <w:r w:rsidRPr="006270F5">
        <w:t>wykonanej</w:t>
      </w:r>
      <w:r>
        <w:t xml:space="preserve"> warstwy.</w:t>
      </w:r>
    </w:p>
    <w:p w:rsidR="009C568A" w:rsidRPr="005D6D0E" w:rsidRDefault="009C568A" w:rsidP="009C568A">
      <w:pPr>
        <w:jc w:val="both"/>
      </w:pPr>
    </w:p>
    <w:p w:rsidR="00854222" w:rsidRDefault="009C568A" w:rsidP="000D7A92">
      <w:pPr>
        <w:pStyle w:val="Nagwek1"/>
        <w:numPr>
          <w:ilvl w:val="0"/>
          <w:numId w:val="25"/>
        </w:numPr>
        <w:jc w:val="both"/>
      </w:pPr>
      <w:r>
        <w:rPr>
          <w:i w:val="0"/>
        </w:rPr>
        <w:t>ODBIÓR ROBÓT</w:t>
      </w:r>
    </w:p>
    <w:p w:rsidR="00854222" w:rsidRDefault="00854222" w:rsidP="009C568A">
      <w:pPr>
        <w:numPr>
          <w:ilvl w:val="12"/>
          <w:numId w:val="0"/>
        </w:numPr>
        <w:jc w:val="both"/>
      </w:pPr>
      <w:r>
        <w:t>Ogólne</w:t>
      </w:r>
      <w:r w:rsidR="009C568A">
        <w:t xml:space="preserve"> zasady odbioru robót podano w S</w:t>
      </w:r>
      <w:r>
        <w:t xml:space="preserve">ST  D-00.00.00 „Wymagania ogólne” [1], pkt 8. </w:t>
      </w:r>
    </w:p>
    <w:p w:rsidR="00854222" w:rsidRDefault="00854222" w:rsidP="009C568A">
      <w:pPr>
        <w:numPr>
          <w:ilvl w:val="12"/>
          <w:numId w:val="0"/>
        </w:numPr>
        <w:jc w:val="both"/>
      </w:pPr>
      <w:r>
        <w:t>Roboty uznaje się za wykonane zgodnie z dokumentacją projektową, ST i wymaganiami Inżyniera, jeżeli wszystkie pomiary i badania z zachowaniem tolerancji według punktu 6 dały wyniki pozytywne.</w:t>
      </w:r>
    </w:p>
    <w:p w:rsidR="009C568A" w:rsidRDefault="009C568A" w:rsidP="009C568A">
      <w:pPr>
        <w:numPr>
          <w:ilvl w:val="12"/>
          <w:numId w:val="0"/>
        </w:numPr>
        <w:jc w:val="both"/>
      </w:pPr>
    </w:p>
    <w:p w:rsidR="00854222" w:rsidRPr="009C568A" w:rsidRDefault="009C568A" w:rsidP="000D7A92">
      <w:pPr>
        <w:pStyle w:val="Nagwek1"/>
        <w:numPr>
          <w:ilvl w:val="0"/>
          <w:numId w:val="25"/>
        </w:numPr>
        <w:jc w:val="left"/>
        <w:rPr>
          <w:i w:val="0"/>
        </w:rPr>
      </w:pPr>
      <w:r>
        <w:rPr>
          <w:i w:val="0"/>
        </w:rPr>
        <w:t>PODSTAWA PŁATNOŚCI</w:t>
      </w:r>
    </w:p>
    <w:p w:rsidR="00854222" w:rsidRPr="009C568A" w:rsidRDefault="00854222" w:rsidP="000D7A92">
      <w:pPr>
        <w:pStyle w:val="Nagwek2"/>
        <w:numPr>
          <w:ilvl w:val="1"/>
          <w:numId w:val="25"/>
        </w:numPr>
        <w:rPr>
          <w:b/>
          <w:i w:val="0"/>
        </w:rPr>
      </w:pPr>
      <w:r w:rsidRPr="009C568A">
        <w:rPr>
          <w:b/>
          <w:i w:val="0"/>
        </w:rPr>
        <w:t>Ogólne ustalenia dotyczące podstawy płatności</w:t>
      </w:r>
    </w:p>
    <w:p w:rsidR="00854222" w:rsidRDefault="00854222" w:rsidP="00854222">
      <w:pPr>
        <w:numPr>
          <w:ilvl w:val="12"/>
          <w:numId w:val="0"/>
        </w:numPr>
      </w:pPr>
      <w:r>
        <w:t>Ogólne ustalenia dotyczą</w:t>
      </w:r>
      <w:r w:rsidR="009C568A">
        <w:t>ce podstawy płatności podano w S</w:t>
      </w:r>
      <w:r>
        <w:t>ST D-00.00.00 „Wymagania ogólne” [1], pkt 9.</w:t>
      </w:r>
    </w:p>
    <w:p w:rsidR="009C568A" w:rsidRDefault="009C568A" w:rsidP="00854222">
      <w:pPr>
        <w:numPr>
          <w:ilvl w:val="12"/>
          <w:numId w:val="0"/>
        </w:numPr>
      </w:pPr>
    </w:p>
    <w:p w:rsidR="00854222" w:rsidRPr="009C568A" w:rsidRDefault="00854222" w:rsidP="000D7A92">
      <w:pPr>
        <w:pStyle w:val="Nagwek2"/>
        <w:numPr>
          <w:ilvl w:val="1"/>
          <w:numId w:val="25"/>
        </w:numPr>
        <w:rPr>
          <w:b/>
          <w:i w:val="0"/>
        </w:rPr>
      </w:pPr>
      <w:r w:rsidRPr="009C568A">
        <w:rPr>
          <w:b/>
          <w:i w:val="0"/>
        </w:rPr>
        <w:t>Cena jednostki obmiarowej</w:t>
      </w:r>
    </w:p>
    <w:p w:rsidR="00854222" w:rsidRDefault="00854222" w:rsidP="00854222">
      <w:pPr>
        <w:numPr>
          <w:ilvl w:val="12"/>
          <w:numId w:val="0"/>
        </w:numPr>
      </w:pPr>
      <w:r>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854222" w:rsidRDefault="00854222" w:rsidP="00854222">
      <w:pPr>
        <w:numPr>
          <w:ilvl w:val="0"/>
          <w:numId w:val="3"/>
        </w:numPr>
        <w:overflowPunct w:val="0"/>
        <w:autoSpaceDE w:val="0"/>
        <w:autoSpaceDN w:val="0"/>
        <w:adjustRightInd w:val="0"/>
        <w:jc w:val="both"/>
        <w:textAlignment w:val="baseline"/>
      </w:pPr>
      <w:r>
        <w:t>prace pomiarowe i roboty przygotowawcze,</w:t>
      </w:r>
    </w:p>
    <w:p w:rsidR="00854222" w:rsidRDefault="00854222" w:rsidP="00854222">
      <w:pPr>
        <w:numPr>
          <w:ilvl w:val="0"/>
          <w:numId w:val="3"/>
        </w:numPr>
        <w:overflowPunct w:val="0"/>
        <w:autoSpaceDE w:val="0"/>
        <w:autoSpaceDN w:val="0"/>
        <w:adjustRightInd w:val="0"/>
        <w:jc w:val="both"/>
        <w:textAlignment w:val="baseline"/>
      </w:pPr>
      <w:r>
        <w:t>oznakowanie robót,</w:t>
      </w:r>
    </w:p>
    <w:p w:rsidR="00854222" w:rsidRDefault="00854222" w:rsidP="00854222">
      <w:pPr>
        <w:numPr>
          <w:ilvl w:val="0"/>
          <w:numId w:val="3"/>
        </w:numPr>
        <w:overflowPunct w:val="0"/>
        <w:autoSpaceDE w:val="0"/>
        <w:autoSpaceDN w:val="0"/>
        <w:adjustRightInd w:val="0"/>
        <w:jc w:val="both"/>
        <w:textAlignment w:val="baseline"/>
      </w:pPr>
      <w:r>
        <w:t>dostarczenie materiałów i sprzętu,</w:t>
      </w:r>
    </w:p>
    <w:p w:rsidR="00854222" w:rsidRDefault="00854222" w:rsidP="00854222">
      <w:pPr>
        <w:numPr>
          <w:ilvl w:val="0"/>
          <w:numId w:val="3"/>
        </w:numPr>
        <w:overflowPunct w:val="0"/>
        <w:autoSpaceDE w:val="0"/>
        <w:autoSpaceDN w:val="0"/>
        <w:adjustRightInd w:val="0"/>
        <w:jc w:val="both"/>
        <w:textAlignment w:val="baseline"/>
      </w:pPr>
      <w:r>
        <w:t>przygotowanie mieszanki z kruszywa, zgodnie z receptą,</w:t>
      </w:r>
    </w:p>
    <w:p w:rsidR="00854222" w:rsidRDefault="00854222" w:rsidP="00854222">
      <w:pPr>
        <w:numPr>
          <w:ilvl w:val="0"/>
          <w:numId w:val="3"/>
        </w:numPr>
        <w:overflowPunct w:val="0"/>
        <w:autoSpaceDE w:val="0"/>
        <w:autoSpaceDN w:val="0"/>
        <w:adjustRightInd w:val="0"/>
        <w:jc w:val="both"/>
        <w:textAlignment w:val="baseline"/>
      </w:pPr>
      <w:r>
        <w:t>dostarczenie mieszanki na miejsce wbudowania,</w:t>
      </w:r>
    </w:p>
    <w:p w:rsidR="00854222" w:rsidRDefault="00854222" w:rsidP="00854222">
      <w:pPr>
        <w:numPr>
          <w:ilvl w:val="0"/>
          <w:numId w:val="3"/>
        </w:numPr>
        <w:overflowPunct w:val="0"/>
        <w:autoSpaceDE w:val="0"/>
        <w:autoSpaceDN w:val="0"/>
        <w:adjustRightInd w:val="0"/>
        <w:jc w:val="both"/>
        <w:textAlignment w:val="baseline"/>
      </w:pPr>
      <w:r>
        <w:t>rozłożenie mieszanki,</w:t>
      </w:r>
    </w:p>
    <w:p w:rsidR="00854222" w:rsidRDefault="00854222" w:rsidP="00854222">
      <w:pPr>
        <w:numPr>
          <w:ilvl w:val="0"/>
          <w:numId w:val="3"/>
        </w:numPr>
        <w:overflowPunct w:val="0"/>
        <w:autoSpaceDE w:val="0"/>
        <w:autoSpaceDN w:val="0"/>
        <w:adjustRightInd w:val="0"/>
        <w:jc w:val="both"/>
        <w:textAlignment w:val="baseline"/>
      </w:pPr>
      <w:r>
        <w:t>zagęszczenie mieszanki,</w:t>
      </w:r>
    </w:p>
    <w:p w:rsidR="00854222" w:rsidRDefault="00854222" w:rsidP="00854222">
      <w:pPr>
        <w:numPr>
          <w:ilvl w:val="0"/>
          <w:numId w:val="3"/>
        </w:numPr>
        <w:overflowPunct w:val="0"/>
        <w:autoSpaceDE w:val="0"/>
        <w:autoSpaceDN w:val="0"/>
        <w:adjustRightInd w:val="0"/>
        <w:jc w:val="both"/>
        <w:textAlignment w:val="baseline"/>
      </w:pPr>
      <w:r>
        <w:t>utrzymanie warstwy w czasie robót,</w:t>
      </w:r>
    </w:p>
    <w:p w:rsidR="00854222" w:rsidRDefault="00854222" w:rsidP="00854222">
      <w:pPr>
        <w:numPr>
          <w:ilvl w:val="0"/>
          <w:numId w:val="3"/>
        </w:numPr>
        <w:overflowPunct w:val="0"/>
        <w:autoSpaceDE w:val="0"/>
        <w:autoSpaceDN w:val="0"/>
        <w:adjustRightInd w:val="0"/>
        <w:jc w:val="both"/>
        <w:textAlignment w:val="baseline"/>
      </w:pPr>
      <w:r>
        <w:t>przeprowadzenie wymaganych  pomiarów i badań,</w:t>
      </w:r>
    </w:p>
    <w:p w:rsidR="00854222" w:rsidRDefault="00854222" w:rsidP="00854222">
      <w:pPr>
        <w:numPr>
          <w:ilvl w:val="0"/>
          <w:numId w:val="3"/>
        </w:numPr>
        <w:overflowPunct w:val="0"/>
        <w:autoSpaceDE w:val="0"/>
        <w:autoSpaceDN w:val="0"/>
        <w:adjustRightInd w:val="0"/>
        <w:jc w:val="both"/>
        <w:textAlignment w:val="baseline"/>
      </w:pPr>
      <w:r>
        <w:t>uporządkowanie terenu robót i jego otoczenia,</w:t>
      </w:r>
    </w:p>
    <w:p w:rsidR="00854222" w:rsidRPr="009C568A" w:rsidRDefault="009C568A" w:rsidP="00854222">
      <w:pPr>
        <w:numPr>
          <w:ilvl w:val="0"/>
          <w:numId w:val="3"/>
        </w:numPr>
        <w:overflowPunct w:val="0"/>
        <w:autoSpaceDE w:val="0"/>
        <w:autoSpaceDN w:val="0"/>
        <w:adjustRightInd w:val="0"/>
        <w:jc w:val="both"/>
        <w:textAlignment w:val="baseline"/>
        <w:rPr>
          <w:b/>
        </w:rPr>
      </w:pPr>
      <w:r>
        <w:t>odwiezienie sprzętu,</w:t>
      </w:r>
    </w:p>
    <w:p w:rsidR="009C568A" w:rsidRDefault="009C568A" w:rsidP="009C568A">
      <w:pPr>
        <w:numPr>
          <w:ilvl w:val="0"/>
          <w:numId w:val="3"/>
        </w:numPr>
        <w:overflowPunct w:val="0"/>
        <w:autoSpaceDE w:val="0"/>
        <w:autoSpaceDN w:val="0"/>
        <w:adjustRightInd w:val="0"/>
        <w:jc w:val="both"/>
        <w:textAlignment w:val="baseline"/>
        <w:rPr>
          <w:b/>
        </w:rPr>
      </w:pPr>
      <w:r>
        <w:t>uporządkowanie terenu robót.</w:t>
      </w:r>
    </w:p>
    <w:p w:rsidR="00854222" w:rsidRDefault="00854222" w:rsidP="009C568A">
      <w:pPr>
        <w:overflowPunct w:val="0"/>
        <w:autoSpaceDE w:val="0"/>
        <w:autoSpaceDN w:val="0"/>
        <w:adjustRightInd w:val="0"/>
        <w:ind w:left="283"/>
        <w:jc w:val="both"/>
        <w:textAlignment w:val="baseline"/>
      </w:pPr>
      <w:r w:rsidRPr="006270F5">
        <w:t>Wszystkie roboty powinny być wykonane według wymagań dokumentacji projektowej, S</w:t>
      </w:r>
      <w:r w:rsidR="000D7A92">
        <w:t>ST</w:t>
      </w:r>
      <w:r w:rsidRPr="006270F5">
        <w:t xml:space="preserve"> i postanowień Inżyniera.</w:t>
      </w:r>
    </w:p>
    <w:p w:rsidR="009C568A" w:rsidRPr="009C568A" w:rsidRDefault="009C568A" w:rsidP="009C568A">
      <w:pPr>
        <w:overflowPunct w:val="0"/>
        <w:autoSpaceDE w:val="0"/>
        <w:autoSpaceDN w:val="0"/>
        <w:adjustRightInd w:val="0"/>
        <w:ind w:left="283"/>
        <w:jc w:val="both"/>
        <w:textAlignment w:val="baseline"/>
        <w:rPr>
          <w:b/>
        </w:rPr>
      </w:pPr>
    </w:p>
    <w:p w:rsidR="00854222" w:rsidRPr="009C568A" w:rsidRDefault="00854222" w:rsidP="00B83BD2">
      <w:pPr>
        <w:pStyle w:val="Nagwek2"/>
        <w:numPr>
          <w:ilvl w:val="1"/>
          <w:numId w:val="25"/>
        </w:numPr>
        <w:rPr>
          <w:b/>
          <w:i w:val="0"/>
        </w:rPr>
      </w:pPr>
      <w:r w:rsidRPr="009C568A">
        <w:rPr>
          <w:b/>
          <w:i w:val="0"/>
        </w:rPr>
        <w:t>Sposób rozliczenia robót tymczasowych i prac towarzyszących</w:t>
      </w:r>
    </w:p>
    <w:p w:rsidR="00854222" w:rsidRDefault="00854222" w:rsidP="00854222">
      <w:r>
        <w:t xml:space="preserve">Cena wykonania robót określonych niniejszą </w:t>
      </w:r>
      <w:r w:rsidR="009C568A">
        <w:t>S</w:t>
      </w:r>
      <w:r>
        <w:t>ST obejmuje:</w:t>
      </w:r>
    </w:p>
    <w:p w:rsidR="00854222" w:rsidRDefault="00854222" w:rsidP="00854222">
      <w:pPr>
        <w:numPr>
          <w:ilvl w:val="0"/>
          <w:numId w:val="3"/>
        </w:numPr>
        <w:overflowPunct w:val="0"/>
        <w:autoSpaceDE w:val="0"/>
        <w:autoSpaceDN w:val="0"/>
        <w:adjustRightInd w:val="0"/>
        <w:jc w:val="both"/>
        <w:textAlignment w:val="baseline"/>
      </w:pPr>
      <w:r>
        <w:t>roboty tymczasowe, które są potrzebne do wykonania robót podstawowych, ale nie są przekazywane Zamawiającemu i są usuwane po wykonaniu robót podstawowych,</w:t>
      </w:r>
    </w:p>
    <w:p w:rsidR="00854222" w:rsidRDefault="00854222" w:rsidP="00854222">
      <w:pPr>
        <w:numPr>
          <w:ilvl w:val="0"/>
          <w:numId w:val="3"/>
        </w:numPr>
        <w:overflowPunct w:val="0"/>
        <w:autoSpaceDE w:val="0"/>
        <w:autoSpaceDN w:val="0"/>
        <w:adjustRightInd w:val="0"/>
        <w:jc w:val="both"/>
        <w:textAlignment w:val="baseline"/>
      </w:pPr>
      <w:r>
        <w:t>prace towarzyszące, które są niezbędne do wykonania robót podstawowych, niezaliczane do robót tymczasowych, jak geodezyjne wytyczenie robót itd.</w:t>
      </w:r>
    </w:p>
    <w:p w:rsidR="009C568A" w:rsidRDefault="009C568A" w:rsidP="009C568A">
      <w:pPr>
        <w:overflowPunct w:val="0"/>
        <w:autoSpaceDE w:val="0"/>
        <w:autoSpaceDN w:val="0"/>
        <w:adjustRightInd w:val="0"/>
        <w:ind w:left="283"/>
        <w:jc w:val="both"/>
        <w:textAlignment w:val="baseline"/>
      </w:pPr>
    </w:p>
    <w:p w:rsidR="000D7A92" w:rsidRDefault="009C568A" w:rsidP="00B83BD2">
      <w:pPr>
        <w:pStyle w:val="Nagwek1"/>
        <w:numPr>
          <w:ilvl w:val="0"/>
          <w:numId w:val="25"/>
        </w:numPr>
        <w:jc w:val="left"/>
        <w:rPr>
          <w:i w:val="0"/>
        </w:rPr>
      </w:pPr>
      <w:r>
        <w:rPr>
          <w:i w:val="0"/>
        </w:rPr>
        <w:t>PRZEPISY ZWIĄZANE</w:t>
      </w:r>
    </w:p>
    <w:p w:rsidR="000D7A92" w:rsidRDefault="000D7A92" w:rsidP="000D7A92">
      <w:pPr>
        <w:pStyle w:val="Nagwek1"/>
        <w:jc w:val="left"/>
        <w:rPr>
          <w:i w:val="0"/>
        </w:rPr>
      </w:pPr>
    </w:p>
    <w:tbl>
      <w:tblPr>
        <w:tblW w:w="9228" w:type="dxa"/>
        <w:tblLook w:val="01E0" w:firstRow="1" w:lastRow="1" w:firstColumn="1" w:lastColumn="1" w:noHBand="0" w:noVBand="0"/>
      </w:tblPr>
      <w:tblGrid>
        <w:gridCol w:w="675"/>
        <w:gridCol w:w="2073"/>
        <w:gridCol w:w="6480"/>
      </w:tblGrid>
      <w:tr w:rsidR="000D7A92" w:rsidTr="00FD2330">
        <w:tc>
          <w:tcPr>
            <w:tcW w:w="675" w:type="dxa"/>
          </w:tcPr>
          <w:p w:rsidR="000D7A92" w:rsidRDefault="00B83BD2" w:rsidP="00FD2330">
            <w:pPr>
              <w:jc w:val="center"/>
            </w:pPr>
            <w:r>
              <w:t>1</w:t>
            </w:r>
            <w:r w:rsidR="000D7A92">
              <w:t>.</w:t>
            </w:r>
          </w:p>
        </w:tc>
        <w:tc>
          <w:tcPr>
            <w:tcW w:w="2073" w:type="dxa"/>
          </w:tcPr>
          <w:p w:rsidR="000D7A92" w:rsidRDefault="000D7A92" w:rsidP="00FD2330">
            <w:r>
              <w:t>PN-B-04481</w:t>
            </w:r>
          </w:p>
        </w:tc>
        <w:tc>
          <w:tcPr>
            <w:tcW w:w="6480" w:type="dxa"/>
          </w:tcPr>
          <w:p w:rsidR="000D7A92" w:rsidRDefault="000D7A92" w:rsidP="00FD2330">
            <w:r>
              <w:t>Grunty budowlane. Badania próbek gruntu.</w:t>
            </w:r>
          </w:p>
        </w:tc>
      </w:tr>
      <w:tr w:rsidR="00854222" w:rsidTr="00FD2330">
        <w:tc>
          <w:tcPr>
            <w:tcW w:w="675" w:type="dxa"/>
          </w:tcPr>
          <w:p w:rsidR="00854222" w:rsidRDefault="00B83BD2" w:rsidP="00FD2330">
            <w:pPr>
              <w:jc w:val="center"/>
            </w:pPr>
            <w:r>
              <w:t>2</w:t>
            </w:r>
            <w:r w:rsidR="00854222">
              <w:t>.</w:t>
            </w:r>
          </w:p>
        </w:tc>
        <w:tc>
          <w:tcPr>
            <w:tcW w:w="2073" w:type="dxa"/>
          </w:tcPr>
          <w:p w:rsidR="00854222" w:rsidRDefault="00854222" w:rsidP="00FD2330">
            <w:r>
              <w:t>PN-EN 933-1</w:t>
            </w:r>
          </w:p>
        </w:tc>
        <w:tc>
          <w:tcPr>
            <w:tcW w:w="6480" w:type="dxa"/>
          </w:tcPr>
          <w:p w:rsidR="00854222" w:rsidRDefault="00854222" w:rsidP="00FD2330">
            <w:r>
              <w:t>Badania geometrycznych właściwości kruszyw – Oznaczanie składu ziarnowego – Metoda przesiewania</w:t>
            </w:r>
          </w:p>
        </w:tc>
      </w:tr>
      <w:tr w:rsidR="00854222" w:rsidTr="00FD2330">
        <w:tc>
          <w:tcPr>
            <w:tcW w:w="675" w:type="dxa"/>
          </w:tcPr>
          <w:p w:rsidR="00854222" w:rsidRDefault="00B83BD2" w:rsidP="00FD2330">
            <w:pPr>
              <w:jc w:val="center"/>
            </w:pPr>
            <w:r>
              <w:t>3</w:t>
            </w:r>
            <w:r w:rsidR="00854222">
              <w:t>.</w:t>
            </w:r>
          </w:p>
        </w:tc>
        <w:tc>
          <w:tcPr>
            <w:tcW w:w="2073" w:type="dxa"/>
          </w:tcPr>
          <w:p w:rsidR="00854222" w:rsidRDefault="00854222" w:rsidP="00FD2330">
            <w:r>
              <w:t>PN-EN 933-3</w:t>
            </w:r>
          </w:p>
        </w:tc>
        <w:tc>
          <w:tcPr>
            <w:tcW w:w="6480" w:type="dxa"/>
          </w:tcPr>
          <w:p w:rsidR="00854222" w:rsidRDefault="00854222" w:rsidP="00FD2330">
            <w:r>
              <w:t>Badania geometrycznych właściwości kruszyw – Oznaczanie kształtu ziaren za pomocą wskaźnika płaskości</w:t>
            </w:r>
          </w:p>
        </w:tc>
      </w:tr>
      <w:tr w:rsidR="00854222" w:rsidTr="00FD2330">
        <w:tc>
          <w:tcPr>
            <w:tcW w:w="675" w:type="dxa"/>
          </w:tcPr>
          <w:p w:rsidR="00854222" w:rsidRDefault="00B83BD2" w:rsidP="00FD2330">
            <w:pPr>
              <w:jc w:val="center"/>
            </w:pPr>
            <w:r>
              <w:t>4</w:t>
            </w:r>
            <w:r w:rsidR="00854222">
              <w:t>.</w:t>
            </w:r>
          </w:p>
        </w:tc>
        <w:tc>
          <w:tcPr>
            <w:tcW w:w="2073" w:type="dxa"/>
          </w:tcPr>
          <w:p w:rsidR="00854222" w:rsidRDefault="00854222" w:rsidP="00FD2330">
            <w:r>
              <w:t>PN-EN 933-4</w:t>
            </w:r>
          </w:p>
        </w:tc>
        <w:tc>
          <w:tcPr>
            <w:tcW w:w="6480" w:type="dxa"/>
          </w:tcPr>
          <w:p w:rsidR="00854222" w:rsidRDefault="00854222" w:rsidP="00FD2330">
            <w:r>
              <w:t>Badania geometrycznych właściwości kruszyw – Oznaczanie kształtu ziaren – Wskaźnik kształtu</w:t>
            </w:r>
          </w:p>
        </w:tc>
      </w:tr>
      <w:tr w:rsidR="00854222" w:rsidTr="00FD2330">
        <w:tc>
          <w:tcPr>
            <w:tcW w:w="675" w:type="dxa"/>
          </w:tcPr>
          <w:p w:rsidR="00854222" w:rsidRDefault="00B83BD2" w:rsidP="00FD2330">
            <w:pPr>
              <w:jc w:val="center"/>
            </w:pPr>
            <w:r>
              <w:t>5</w:t>
            </w:r>
            <w:r w:rsidR="00854222">
              <w:t>.</w:t>
            </w:r>
          </w:p>
        </w:tc>
        <w:tc>
          <w:tcPr>
            <w:tcW w:w="2073" w:type="dxa"/>
          </w:tcPr>
          <w:p w:rsidR="00854222" w:rsidRDefault="00854222" w:rsidP="00FD2330">
            <w:r>
              <w:t>PN-EN 933-5</w:t>
            </w:r>
          </w:p>
        </w:tc>
        <w:tc>
          <w:tcPr>
            <w:tcW w:w="6480" w:type="dxa"/>
          </w:tcPr>
          <w:p w:rsidR="00854222" w:rsidRDefault="00854222" w:rsidP="00FD2330">
            <w:r>
              <w:t xml:space="preserve">Badania geometrycznych właściwości kruszyw – Oznaczanie procentowej zawartości </w:t>
            </w:r>
            <w:proofErr w:type="spellStart"/>
            <w:r>
              <w:t>ziarn</w:t>
            </w:r>
            <w:proofErr w:type="spellEnd"/>
            <w:r>
              <w:t xml:space="preserve"> o powierzchniach powstałych w wyniku </w:t>
            </w:r>
            <w:proofErr w:type="spellStart"/>
            <w:r>
              <w:t>przekruszenia</w:t>
            </w:r>
            <w:proofErr w:type="spellEnd"/>
            <w:r>
              <w:t xml:space="preserve"> lub łamania kruszyw grubych</w:t>
            </w:r>
          </w:p>
        </w:tc>
      </w:tr>
      <w:tr w:rsidR="00854222" w:rsidTr="00FD2330">
        <w:tc>
          <w:tcPr>
            <w:tcW w:w="675" w:type="dxa"/>
          </w:tcPr>
          <w:p w:rsidR="00854222" w:rsidRDefault="00B83BD2" w:rsidP="00FD2330">
            <w:pPr>
              <w:jc w:val="center"/>
            </w:pPr>
            <w:r>
              <w:t>6</w:t>
            </w:r>
            <w:r w:rsidR="00854222">
              <w:t>.</w:t>
            </w:r>
          </w:p>
        </w:tc>
        <w:tc>
          <w:tcPr>
            <w:tcW w:w="2073" w:type="dxa"/>
          </w:tcPr>
          <w:p w:rsidR="00854222" w:rsidRDefault="00854222" w:rsidP="00FD2330">
            <w:r>
              <w:t>PN-EN 1097-1</w:t>
            </w:r>
          </w:p>
        </w:tc>
        <w:tc>
          <w:tcPr>
            <w:tcW w:w="6480" w:type="dxa"/>
          </w:tcPr>
          <w:p w:rsidR="00854222" w:rsidRDefault="00854222" w:rsidP="00FD2330">
            <w:r>
              <w:t xml:space="preserve">Badania mechanicznych i fizycznych właściwości kruszyw – Oznaczanie </w:t>
            </w:r>
            <w:r>
              <w:lastRenderedPageBreak/>
              <w:t>odporności na ścieranie (mikro-</w:t>
            </w:r>
            <w:proofErr w:type="spellStart"/>
            <w:r>
              <w:t>Deval</w:t>
            </w:r>
            <w:proofErr w:type="spellEnd"/>
            <w:r>
              <w:t>)</w:t>
            </w:r>
          </w:p>
        </w:tc>
      </w:tr>
      <w:tr w:rsidR="00854222" w:rsidTr="00FD2330">
        <w:tc>
          <w:tcPr>
            <w:tcW w:w="675" w:type="dxa"/>
          </w:tcPr>
          <w:p w:rsidR="00854222" w:rsidRDefault="00B83BD2" w:rsidP="00FD2330">
            <w:pPr>
              <w:jc w:val="center"/>
            </w:pPr>
            <w:r>
              <w:lastRenderedPageBreak/>
              <w:t>7</w:t>
            </w:r>
            <w:r w:rsidR="00854222">
              <w:t>.</w:t>
            </w:r>
          </w:p>
        </w:tc>
        <w:tc>
          <w:tcPr>
            <w:tcW w:w="2073" w:type="dxa"/>
          </w:tcPr>
          <w:p w:rsidR="00854222" w:rsidRDefault="00854222" w:rsidP="00FD2330">
            <w:r>
              <w:t>PN-EN 1097-2</w:t>
            </w:r>
          </w:p>
        </w:tc>
        <w:tc>
          <w:tcPr>
            <w:tcW w:w="6480" w:type="dxa"/>
          </w:tcPr>
          <w:p w:rsidR="00854222" w:rsidRDefault="00854222" w:rsidP="00FD2330">
            <w:r>
              <w:t>Badania mechanicznych i fizycznych właściwości kruszyw – Metody oznaczania odporności na rozdrabnianie</w:t>
            </w:r>
          </w:p>
        </w:tc>
      </w:tr>
      <w:tr w:rsidR="00854222" w:rsidTr="00FD2330">
        <w:tc>
          <w:tcPr>
            <w:tcW w:w="675" w:type="dxa"/>
          </w:tcPr>
          <w:p w:rsidR="00854222" w:rsidRDefault="00B83BD2" w:rsidP="00FD2330">
            <w:pPr>
              <w:jc w:val="center"/>
            </w:pPr>
            <w:r>
              <w:t>8</w:t>
            </w:r>
            <w:r w:rsidR="00854222">
              <w:t>.</w:t>
            </w:r>
          </w:p>
        </w:tc>
        <w:tc>
          <w:tcPr>
            <w:tcW w:w="2073" w:type="dxa"/>
          </w:tcPr>
          <w:p w:rsidR="00854222" w:rsidRDefault="00854222" w:rsidP="00FD2330">
            <w:r>
              <w:t>PN-EN 1097-6</w:t>
            </w:r>
          </w:p>
        </w:tc>
        <w:tc>
          <w:tcPr>
            <w:tcW w:w="6480" w:type="dxa"/>
          </w:tcPr>
          <w:p w:rsidR="00854222" w:rsidRDefault="00854222" w:rsidP="00FD2330">
            <w:r>
              <w:t xml:space="preserve">Badania mechanicznych i fizycznych właściwości kruszyw – Część 6: Oznaczanie gęstości </w:t>
            </w:r>
            <w:proofErr w:type="spellStart"/>
            <w:r>
              <w:t>ziarn</w:t>
            </w:r>
            <w:proofErr w:type="spellEnd"/>
            <w:r>
              <w:t xml:space="preserve"> i nasiąkliwości</w:t>
            </w:r>
          </w:p>
        </w:tc>
      </w:tr>
      <w:tr w:rsidR="00854222" w:rsidTr="00FD2330">
        <w:tc>
          <w:tcPr>
            <w:tcW w:w="675" w:type="dxa"/>
          </w:tcPr>
          <w:p w:rsidR="00854222" w:rsidRDefault="00B83BD2" w:rsidP="00FD2330">
            <w:pPr>
              <w:jc w:val="center"/>
            </w:pPr>
            <w:r>
              <w:t>9</w:t>
            </w:r>
            <w:r w:rsidR="00854222">
              <w:t>.</w:t>
            </w:r>
          </w:p>
        </w:tc>
        <w:tc>
          <w:tcPr>
            <w:tcW w:w="2073" w:type="dxa"/>
          </w:tcPr>
          <w:p w:rsidR="00854222" w:rsidRDefault="00854222" w:rsidP="00FD2330">
            <w:r>
              <w:t>PN-EN 1367-1</w:t>
            </w:r>
          </w:p>
        </w:tc>
        <w:tc>
          <w:tcPr>
            <w:tcW w:w="6480" w:type="dxa"/>
          </w:tcPr>
          <w:p w:rsidR="00854222" w:rsidRDefault="00854222" w:rsidP="00FD2330">
            <w:r>
              <w:t>Badania właściwości cieplnych i odporności kruszyw na działanie czynników atmosferycznych – Część 1: Oznaczanie mrozoodporności</w:t>
            </w:r>
          </w:p>
        </w:tc>
      </w:tr>
      <w:tr w:rsidR="00854222" w:rsidTr="00FD2330">
        <w:tc>
          <w:tcPr>
            <w:tcW w:w="675" w:type="dxa"/>
          </w:tcPr>
          <w:p w:rsidR="00854222" w:rsidRDefault="00854222" w:rsidP="00B83BD2">
            <w:pPr>
              <w:jc w:val="center"/>
            </w:pPr>
            <w:r>
              <w:t>1</w:t>
            </w:r>
            <w:r w:rsidR="00B83BD2">
              <w:t>0</w:t>
            </w:r>
            <w:r>
              <w:t>.</w:t>
            </w:r>
          </w:p>
        </w:tc>
        <w:tc>
          <w:tcPr>
            <w:tcW w:w="2073" w:type="dxa"/>
          </w:tcPr>
          <w:p w:rsidR="00854222" w:rsidRDefault="00854222" w:rsidP="00FD2330">
            <w:r>
              <w:t>PN-EN 1367-3</w:t>
            </w:r>
          </w:p>
        </w:tc>
        <w:tc>
          <w:tcPr>
            <w:tcW w:w="6480" w:type="dxa"/>
          </w:tcPr>
          <w:p w:rsidR="00854222" w:rsidRDefault="00854222" w:rsidP="00FD2330">
            <w:r>
              <w:t>Badania właściwości cieplnych i odporności kruszyw na działanie czynników atmosferycznych – Część 3: Badanie bazaltowej zgorzeli słonecznej metodą gotowania</w:t>
            </w:r>
          </w:p>
        </w:tc>
      </w:tr>
      <w:tr w:rsidR="00854222" w:rsidTr="00FD2330">
        <w:tc>
          <w:tcPr>
            <w:tcW w:w="675" w:type="dxa"/>
          </w:tcPr>
          <w:p w:rsidR="00854222" w:rsidRDefault="00854222" w:rsidP="00B83BD2">
            <w:pPr>
              <w:jc w:val="center"/>
            </w:pPr>
            <w:r>
              <w:t>1</w:t>
            </w:r>
            <w:r w:rsidR="00B83BD2">
              <w:t>1</w:t>
            </w:r>
            <w:r>
              <w:t>.</w:t>
            </w:r>
          </w:p>
        </w:tc>
        <w:tc>
          <w:tcPr>
            <w:tcW w:w="2073" w:type="dxa"/>
          </w:tcPr>
          <w:p w:rsidR="00854222" w:rsidRDefault="00854222" w:rsidP="00FD2330">
            <w:r>
              <w:t>PN-EN 1744-1</w:t>
            </w:r>
          </w:p>
        </w:tc>
        <w:tc>
          <w:tcPr>
            <w:tcW w:w="6480" w:type="dxa"/>
          </w:tcPr>
          <w:p w:rsidR="00854222" w:rsidRDefault="00854222" w:rsidP="00FD2330">
            <w:r>
              <w:t>Badania chemicznych właściwości kruszyw – Analiza chemiczna</w:t>
            </w:r>
          </w:p>
        </w:tc>
      </w:tr>
      <w:tr w:rsidR="00854222" w:rsidTr="00FD2330">
        <w:tc>
          <w:tcPr>
            <w:tcW w:w="675" w:type="dxa"/>
          </w:tcPr>
          <w:p w:rsidR="00854222" w:rsidRDefault="00854222" w:rsidP="00B83BD2">
            <w:pPr>
              <w:jc w:val="center"/>
            </w:pPr>
            <w:r>
              <w:t>1</w:t>
            </w:r>
            <w:r w:rsidR="00B83BD2">
              <w:t>2</w:t>
            </w:r>
            <w:r>
              <w:t>.</w:t>
            </w:r>
          </w:p>
        </w:tc>
        <w:tc>
          <w:tcPr>
            <w:tcW w:w="2073" w:type="dxa"/>
          </w:tcPr>
          <w:p w:rsidR="00854222" w:rsidRDefault="00854222" w:rsidP="00FD2330">
            <w:r>
              <w:t>PN-EN 1744-3</w:t>
            </w:r>
          </w:p>
        </w:tc>
        <w:tc>
          <w:tcPr>
            <w:tcW w:w="6480" w:type="dxa"/>
          </w:tcPr>
          <w:p w:rsidR="00854222" w:rsidRDefault="00854222" w:rsidP="00FD2330">
            <w:r>
              <w:t>Badania chemicznych właściwości kruszyw – Część 3: Przygotowanie wyciągów przez wymywanie kruszyw</w:t>
            </w:r>
          </w:p>
        </w:tc>
      </w:tr>
      <w:tr w:rsidR="00854222" w:rsidTr="00FD2330">
        <w:tc>
          <w:tcPr>
            <w:tcW w:w="675" w:type="dxa"/>
          </w:tcPr>
          <w:p w:rsidR="00854222" w:rsidRDefault="00854222" w:rsidP="00B83BD2">
            <w:pPr>
              <w:jc w:val="center"/>
            </w:pPr>
            <w:r>
              <w:t>1</w:t>
            </w:r>
            <w:r w:rsidR="00B83BD2">
              <w:t>3</w:t>
            </w:r>
            <w:r>
              <w:t>.</w:t>
            </w:r>
          </w:p>
        </w:tc>
        <w:tc>
          <w:tcPr>
            <w:tcW w:w="2073" w:type="dxa"/>
          </w:tcPr>
          <w:p w:rsidR="00854222" w:rsidRDefault="00854222" w:rsidP="00FD2330">
            <w:r>
              <w:t>PN-EN 13242</w:t>
            </w:r>
          </w:p>
        </w:tc>
        <w:tc>
          <w:tcPr>
            <w:tcW w:w="6480" w:type="dxa"/>
          </w:tcPr>
          <w:p w:rsidR="00854222" w:rsidRDefault="00854222" w:rsidP="00FD2330">
            <w:r>
              <w:t>Kruszywa do niezwiązanych i związanych hydraulicznie materiałów stosowanych w obiektach budowlanych i budownictwie drogowym</w:t>
            </w:r>
          </w:p>
        </w:tc>
      </w:tr>
      <w:tr w:rsidR="00854222" w:rsidTr="00FD2330">
        <w:tc>
          <w:tcPr>
            <w:tcW w:w="675" w:type="dxa"/>
          </w:tcPr>
          <w:p w:rsidR="00854222" w:rsidRDefault="00B83BD2" w:rsidP="00FD2330">
            <w:pPr>
              <w:jc w:val="center"/>
            </w:pPr>
            <w:r>
              <w:t>14</w:t>
            </w:r>
            <w:r w:rsidR="00854222">
              <w:t>.</w:t>
            </w:r>
          </w:p>
        </w:tc>
        <w:tc>
          <w:tcPr>
            <w:tcW w:w="2073" w:type="dxa"/>
          </w:tcPr>
          <w:p w:rsidR="00854222" w:rsidRDefault="00854222" w:rsidP="00FD2330">
            <w:r>
              <w:t>PN-EN 13285</w:t>
            </w:r>
          </w:p>
        </w:tc>
        <w:tc>
          <w:tcPr>
            <w:tcW w:w="6480" w:type="dxa"/>
          </w:tcPr>
          <w:p w:rsidR="00854222" w:rsidRDefault="00854222" w:rsidP="00FD2330">
            <w:r>
              <w:t xml:space="preserve">Mieszanki niezwiązane – Wymagania </w:t>
            </w:r>
          </w:p>
        </w:tc>
      </w:tr>
      <w:tr w:rsidR="00854222" w:rsidTr="00FD2330">
        <w:tc>
          <w:tcPr>
            <w:tcW w:w="675" w:type="dxa"/>
          </w:tcPr>
          <w:p w:rsidR="00854222" w:rsidRDefault="00B83BD2" w:rsidP="00FD2330">
            <w:pPr>
              <w:jc w:val="center"/>
            </w:pPr>
            <w:r>
              <w:t>15</w:t>
            </w:r>
            <w:r w:rsidR="00854222">
              <w:t>.</w:t>
            </w:r>
          </w:p>
        </w:tc>
        <w:tc>
          <w:tcPr>
            <w:tcW w:w="2073" w:type="dxa"/>
          </w:tcPr>
          <w:p w:rsidR="00854222" w:rsidRDefault="00854222" w:rsidP="00FD2330">
            <w:r>
              <w:t>PN-EN 13286-2</w:t>
            </w:r>
          </w:p>
        </w:tc>
        <w:tc>
          <w:tcPr>
            <w:tcW w:w="6480" w:type="dxa"/>
          </w:tcPr>
          <w:p w:rsidR="00854222" w:rsidRDefault="00854222" w:rsidP="00FD2330">
            <w:r>
              <w:t xml:space="preserve">Mieszanki niezwiązane i związane spoiwem hydraulicznym – Część 2: Metody określania gęstości i zawartości wody – Zagęszczanie metodą </w:t>
            </w:r>
            <w:proofErr w:type="spellStart"/>
            <w:r>
              <w:t>Proctora</w:t>
            </w:r>
            <w:proofErr w:type="spellEnd"/>
          </w:p>
        </w:tc>
      </w:tr>
      <w:tr w:rsidR="00854222" w:rsidTr="00FD2330">
        <w:tc>
          <w:tcPr>
            <w:tcW w:w="675" w:type="dxa"/>
          </w:tcPr>
          <w:p w:rsidR="00854222" w:rsidRDefault="00B83BD2" w:rsidP="00FD2330">
            <w:pPr>
              <w:jc w:val="center"/>
            </w:pPr>
            <w:r>
              <w:t>16</w:t>
            </w:r>
            <w:r w:rsidR="00854222">
              <w:t>.</w:t>
            </w:r>
          </w:p>
        </w:tc>
        <w:tc>
          <w:tcPr>
            <w:tcW w:w="2073" w:type="dxa"/>
          </w:tcPr>
          <w:p w:rsidR="00854222" w:rsidRDefault="00854222" w:rsidP="00FD2330">
            <w:r>
              <w:t>PN-EN 13286-47</w:t>
            </w:r>
          </w:p>
        </w:tc>
        <w:tc>
          <w:tcPr>
            <w:tcW w:w="6480" w:type="dxa"/>
          </w:tcPr>
          <w:p w:rsidR="00854222" w:rsidRDefault="00854222" w:rsidP="00FD2330">
            <w:r>
              <w:t>Mieszanki niezwiązane i związane spoiwem hydraulicznym – Część 47: Metody badań dla określenia nośności, kalifornijski wskaźnik nośności CBR, natychmiastowy wskaźnik nośności i pęcznienia liniowego</w:t>
            </w:r>
          </w:p>
        </w:tc>
      </w:tr>
      <w:tr w:rsidR="00B83BD2" w:rsidTr="00FD2330">
        <w:tc>
          <w:tcPr>
            <w:tcW w:w="675" w:type="dxa"/>
          </w:tcPr>
          <w:p w:rsidR="00B83BD2" w:rsidRDefault="00B83BD2" w:rsidP="00FD2330">
            <w:pPr>
              <w:jc w:val="center"/>
            </w:pPr>
            <w:r>
              <w:t>17.</w:t>
            </w:r>
          </w:p>
        </w:tc>
        <w:tc>
          <w:tcPr>
            <w:tcW w:w="2073" w:type="dxa"/>
          </w:tcPr>
          <w:p w:rsidR="00B83BD2" w:rsidRDefault="00B83BD2" w:rsidP="00FD2330">
            <w:r>
              <w:t>Dz.U. nr 43, poz. 430</w:t>
            </w:r>
          </w:p>
        </w:tc>
        <w:tc>
          <w:tcPr>
            <w:tcW w:w="6480" w:type="dxa"/>
          </w:tcPr>
          <w:p w:rsidR="00B83BD2" w:rsidRDefault="00B83BD2" w:rsidP="00B83BD2">
            <w:pPr>
              <w:overflowPunct w:val="0"/>
              <w:autoSpaceDE w:val="0"/>
              <w:autoSpaceDN w:val="0"/>
              <w:adjustRightInd w:val="0"/>
              <w:jc w:val="both"/>
              <w:textAlignment w:val="baseline"/>
            </w:pPr>
            <w:r>
              <w:t xml:space="preserve">Rozporządzenie Ministra Transportu i Gospodarki Morskiej z dnia 2 marca 1999 r. w sprawie warunków technicznych, jakim powinny odpowiadać drogi publiczne i ich usytuowanie </w:t>
            </w:r>
          </w:p>
        </w:tc>
      </w:tr>
      <w:tr w:rsidR="00B83BD2" w:rsidTr="00FD2330">
        <w:tc>
          <w:tcPr>
            <w:tcW w:w="675" w:type="dxa"/>
          </w:tcPr>
          <w:p w:rsidR="00B83BD2" w:rsidRDefault="00B83BD2" w:rsidP="00FD2330">
            <w:pPr>
              <w:jc w:val="center"/>
            </w:pPr>
            <w:r>
              <w:t>18.</w:t>
            </w:r>
          </w:p>
        </w:tc>
        <w:tc>
          <w:tcPr>
            <w:tcW w:w="2073" w:type="dxa"/>
          </w:tcPr>
          <w:p w:rsidR="00B83BD2" w:rsidRDefault="00B83BD2" w:rsidP="00FD2330"/>
        </w:tc>
        <w:tc>
          <w:tcPr>
            <w:tcW w:w="6480" w:type="dxa"/>
          </w:tcPr>
          <w:p w:rsidR="00B83BD2" w:rsidRDefault="00B83BD2" w:rsidP="00B83BD2">
            <w:pPr>
              <w:overflowPunct w:val="0"/>
              <w:autoSpaceDE w:val="0"/>
              <w:autoSpaceDN w:val="0"/>
              <w:adjustRightInd w:val="0"/>
              <w:jc w:val="both"/>
              <w:textAlignment w:val="baseline"/>
            </w:pPr>
            <w:r>
              <w:t>Katalog typowych konstrukcji nawierzchni podatnych i półsztywnych. Generalna Dyrekcja Dróg Krajowych i Autostrad – Politechnika Gdańska, Gdańsk 2012r .</w:t>
            </w:r>
          </w:p>
          <w:p w:rsidR="00B83BD2" w:rsidRDefault="00B83BD2" w:rsidP="00FD2330"/>
        </w:tc>
      </w:tr>
    </w:tbl>
    <w:p w:rsidR="00854222" w:rsidRDefault="00854222" w:rsidP="00854222"/>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p w:rsidR="00854222" w:rsidRDefault="00854222" w:rsidP="007A294D">
      <w:pPr>
        <w:overflowPunct w:val="0"/>
        <w:autoSpaceDE w:val="0"/>
        <w:autoSpaceDN w:val="0"/>
        <w:adjustRightInd w:val="0"/>
        <w:jc w:val="both"/>
        <w:textAlignment w:val="baseline"/>
      </w:pPr>
    </w:p>
    <w:bookmarkEnd w:id="5"/>
    <w:p w:rsidR="00854222" w:rsidRDefault="00854222" w:rsidP="007A294D">
      <w:pPr>
        <w:overflowPunct w:val="0"/>
        <w:autoSpaceDE w:val="0"/>
        <w:autoSpaceDN w:val="0"/>
        <w:adjustRightInd w:val="0"/>
        <w:jc w:val="both"/>
        <w:textAlignment w:val="baseline"/>
      </w:pPr>
    </w:p>
    <w:sectPr w:rsidR="00854222" w:rsidSect="009512C6">
      <w:headerReference w:type="even" r:id="rId10"/>
      <w:headerReference w:type="default" r:id="rId11"/>
      <w:footerReference w:type="default" r:id="rId12"/>
      <w:type w:val="nextColumn"/>
      <w:pgSz w:w="11907" w:h="16840" w:code="9"/>
      <w:pgMar w:top="1418" w:right="1418" w:bottom="1418" w:left="1418" w:header="709" w:footer="709" w:gutter="0"/>
      <w:pgNumType w:start="66"/>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B2A" w:rsidRDefault="00B92B2A">
      <w:r>
        <w:separator/>
      </w:r>
    </w:p>
  </w:endnote>
  <w:endnote w:type="continuationSeparator" w:id="0">
    <w:p w:rsidR="00B92B2A" w:rsidRDefault="00B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B2A" w:rsidRDefault="00B92B2A" w:rsidP="00046F97">
    <w:pPr>
      <w:pStyle w:val="Stopka"/>
      <w:pBdr>
        <w:top w:val="single" w:sz="4" w:space="1" w:color="auto"/>
      </w:pBdr>
    </w:pPr>
    <w:r w:rsidRPr="00D325B8">
      <w:rPr>
        <w:rFonts w:ascii="Arial" w:hAnsi="Arial" w:cs="Arial"/>
        <w:iCs/>
        <w:sz w:val="18"/>
        <w:szCs w:val="18"/>
      </w:rPr>
      <w:t>BID s.c</w:t>
    </w:r>
    <w:r w:rsidRPr="00BC7242">
      <w:rPr>
        <w:rFonts w:ascii="Arial" w:hAnsi="Arial" w:cs="Arial"/>
        <w:iCs/>
        <w:sz w:val="16"/>
        <w:szCs w:val="16"/>
      </w:rPr>
      <w:t xml:space="preserve">.      </w:t>
    </w:r>
    <w:bookmarkStart w:id="6" w:name="OLE_LINK6"/>
    <w:bookmarkStart w:id="7" w:name="OLE_LINK7"/>
    <w:r w:rsidRPr="00BC7242">
      <w:rPr>
        <w:rFonts w:ascii="Arial" w:hAnsi="Arial" w:cs="Arial"/>
        <w:iCs/>
        <w:sz w:val="16"/>
        <w:szCs w:val="16"/>
      </w:rPr>
      <w:t>„</w:t>
    </w:r>
    <w:bookmarkEnd w:id="6"/>
    <w:bookmarkEnd w:id="7"/>
    <w:r w:rsidR="00942349" w:rsidRPr="00591003">
      <w:rPr>
        <w:rFonts w:ascii="Arial" w:hAnsi="Arial" w:cs="Arial"/>
        <w:sz w:val="18"/>
        <w:szCs w:val="18"/>
      </w:rPr>
      <w:t>Przebudowa ulicy w zakresie drogi dojazdowej, modernizacji chodnika oraz wykonaniu miejsc postojowych przy budynku przy ul. Morskiej 2 na os. Bartodzieje</w:t>
    </w:r>
    <w:r>
      <w:rPr>
        <w:rFonts w:ascii="Arial" w:hAnsi="Arial" w:cs="Arial"/>
        <w:sz w:val="18"/>
        <w:szCs w:val="18"/>
      </w:rPr>
      <w:t>”</w:t>
    </w:r>
    <w:r>
      <w:rPr>
        <w:rFonts w:ascii="Arial" w:hAnsi="Arial" w:cs="Arial"/>
        <w:iCs/>
        <w:sz w:val="16"/>
        <w:szCs w:val="16"/>
      </w:rPr>
      <w:tab/>
    </w:r>
    <w:r>
      <w:rPr>
        <w:rFonts w:ascii="Arial" w:hAnsi="Arial" w:cs="Arial"/>
        <w:sz w:val="16"/>
        <w:szCs w:val="16"/>
      </w:rPr>
      <w:tab/>
    </w:r>
    <w:r w:rsidR="00C60D13" w:rsidRPr="0002454A">
      <w:rPr>
        <w:rFonts w:ascii="Arial" w:hAnsi="Arial" w:cs="Arial"/>
        <w:iCs/>
        <w:sz w:val="22"/>
        <w:szCs w:val="22"/>
      </w:rPr>
      <w:fldChar w:fldCharType="begin"/>
    </w:r>
    <w:r w:rsidRPr="0002454A">
      <w:rPr>
        <w:rFonts w:ascii="Arial" w:hAnsi="Arial" w:cs="Arial"/>
        <w:iCs/>
        <w:sz w:val="22"/>
        <w:szCs w:val="22"/>
      </w:rPr>
      <w:instrText xml:space="preserve"> PAGE   \* MERGEFORMAT </w:instrText>
    </w:r>
    <w:r w:rsidR="00C60D13" w:rsidRPr="0002454A">
      <w:rPr>
        <w:rFonts w:ascii="Arial" w:hAnsi="Arial" w:cs="Arial"/>
        <w:iCs/>
        <w:sz w:val="22"/>
        <w:szCs w:val="22"/>
      </w:rPr>
      <w:fldChar w:fldCharType="separate"/>
    </w:r>
    <w:r w:rsidR="00942349">
      <w:rPr>
        <w:rFonts w:ascii="Arial" w:hAnsi="Arial" w:cs="Arial"/>
        <w:iCs/>
        <w:noProof/>
        <w:sz w:val="22"/>
        <w:szCs w:val="22"/>
      </w:rPr>
      <w:t>68</w:t>
    </w:r>
    <w:r w:rsidR="00C60D13" w:rsidRPr="0002454A">
      <w:rPr>
        <w:rFonts w:ascii="Arial" w:hAnsi="Arial" w:cs="Arial"/>
        <w:iCs/>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B2A" w:rsidRDefault="00B92B2A">
      <w:r>
        <w:separator/>
      </w:r>
    </w:p>
  </w:footnote>
  <w:footnote w:type="continuationSeparator" w:id="0">
    <w:p w:rsidR="00B92B2A" w:rsidRDefault="00B92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B2A" w:rsidRDefault="00C60D13">
    <w:pPr>
      <w:pStyle w:val="Nagwek"/>
      <w:framePr w:wrap="around" w:vAnchor="text" w:hAnchor="margin" w:xAlign="right" w:y="1"/>
      <w:rPr>
        <w:rStyle w:val="Numerstrony"/>
      </w:rPr>
    </w:pPr>
    <w:r>
      <w:rPr>
        <w:rStyle w:val="Numerstrony"/>
      </w:rPr>
      <w:fldChar w:fldCharType="begin"/>
    </w:r>
    <w:r w:rsidR="00B92B2A">
      <w:rPr>
        <w:rStyle w:val="Numerstrony"/>
      </w:rPr>
      <w:instrText xml:space="preserve">PAGE  </w:instrText>
    </w:r>
    <w:r>
      <w:rPr>
        <w:rStyle w:val="Numerstrony"/>
      </w:rPr>
      <w:fldChar w:fldCharType="end"/>
    </w:r>
  </w:p>
  <w:p w:rsidR="00B92B2A" w:rsidRDefault="00B92B2A">
    <w:pPr>
      <w:pStyle w:val="Nagwek"/>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B2A" w:rsidRDefault="00B92B2A">
    <w:pPr>
      <w:pStyle w:val="Nagwek"/>
      <w:pBdr>
        <w:bottom w:val="single" w:sz="4" w:space="1" w:color="auto"/>
      </w:pBdr>
      <w:ind w:right="360"/>
      <w:jc w:val="both"/>
      <w:rPr>
        <w:rFonts w:ascii="Arial" w:hAnsi="Arial" w:cs="Arial"/>
        <w:sz w:val="18"/>
      </w:rPr>
    </w:pPr>
    <w:r>
      <w:rPr>
        <w:rFonts w:ascii="Arial" w:hAnsi="Arial" w:cs="Arial"/>
        <w:sz w:val="18"/>
      </w:rPr>
      <w:t xml:space="preserve">SST   D.04.04.02  PODBUDOWA </w:t>
    </w:r>
    <w:r w:rsidR="005E686C">
      <w:rPr>
        <w:rFonts w:ascii="Arial" w:hAnsi="Arial" w:cs="Arial"/>
        <w:sz w:val="18"/>
      </w:rPr>
      <w:t>ZASADNICZA</w:t>
    </w:r>
    <w:r>
      <w:rPr>
        <w:rFonts w:ascii="Arial" w:hAnsi="Arial" w:cs="Arial"/>
        <w:sz w:val="18"/>
      </w:rPr>
      <w:t xml:space="preserve"> Z MIESZANKI KRUSZYWA NIEZWIĄZANEGO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27297"/>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3A21932"/>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DA6157"/>
    <w:multiLevelType w:val="multilevel"/>
    <w:tmpl w:val="24728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5B23AF3"/>
    <w:multiLevelType w:val="hybridMultilevel"/>
    <w:tmpl w:val="96FCEC18"/>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99A0B7F"/>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ABB59B2"/>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F333F8A"/>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2B431E7"/>
    <w:multiLevelType w:val="hybridMultilevel"/>
    <w:tmpl w:val="65142F2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D237B20"/>
    <w:multiLevelType w:val="hybridMultilevel"/>
    <w:tmpl w:val="9820720A"/>
    <w:lvl w:ilvl="0" w:tplc="51D6104E">
      <w:start w:val="20"/>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6956896"/>
    <w:multiLevelType w:val="singleLevel"/>
    <w:tmpl w:val="39587258"/>
    <w:lvl w:ilvl="0">
      <w:start w:val="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5">
    <w:nsid w:val="2A216BDD"/>
    <w:multiLevelType w:val="hybridMultilevel"/>
    <w:tmpl w:val="8968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B3971B2"/>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B835FC9"/>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2D3359"/>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79D05CD"/>
    <w:multiLevelType w:val="hybridMultilevel"/>
    <w:tmpl w:val="8E26A8F0"/>
    <w:lvl w:ilvl="0" w:tplc="D6FC1D58">
      <w:start w:val="24"/>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E9D268C"/>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51A1667"/>
    <w:multiLevelType w:val="hybridMultilevel"/>
    <w:tmpl w:val="3C222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BA037A"/>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0D1724B"/>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755D86"/>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5566444"/>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2295F1E"/>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434352A"/>
    <w:multiLevelType w:val="multilevel"/>
    <w:tmpl w:val="8624921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766710E1"/>
    <w:multiLevelType w:val="hybridMultilevel"/>
    <w:tmpl w:val="9A52E7A8"/>
    <w:lvl w:ilvl="0" w:tplc="EE9201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925556C"/>
    <w:multiLevelType w:val="multilevel"/>
    <w:tmpl w:val="A030D9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7D824843"/>
    <w:multiLevelType w:val="multilevel"/>
    <w:tmpl w:val="862492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4"/>
  </w:num>
  <w:num w:numId="2">
    <w:abstractNumId w:val="3"/>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0"/>
  </w:num>
  <w:num w:numId="5">
    <w:abstractNumId w:val="13"/>
  </w:num>
  <w:num w:numId="6">
    <w:abstractNumId w:val="21"/>
  </w:num>
  <w:num w:numId="7">
    <w:abstractNumId w:val="17"/>
  </w:num>
  <w:num w:numId="8">
    <w:abstractNumId w:val="31"/>
  </w:num>
  <w:num w:numId="9">
    <w:abstractNumId w:val="9"/>
  </w:num>
  <w:num w:numId="10">
    <w:abstractNumId w:val="11"/>
  </w:num>
  <w:num w:numId="11">
    <w:abstractNumId w:val="10"/>
  </w:num>
  <w:num w:numId="12">
    <w:abstractNumId w:val="8"/>
  </w:num>
  <w:num w:numId="13">
    <w:abstractNumId w:val="12"/>
  </w:num>
  <w:num w:numId="14">
    <w:abstractNumId w:val="4"/>
  </w:num>
  <w:num w:numId="15">
    <w:abstractNumId w:val="22"/>
  </w:num>
  <w:num w:numId="16">
    <w:abstractNumId w:val="32"/>
  </w:num>
  <w:num w:numId="17">
    <w:abstractNumId w:val="24"/>
  </w:num>
  <w:num w:numId="18">
    <w:abstractNumId w:val="6"/>
  </w:num>
  <w:num w:numId="19">
    <w:abstractNumId w:val="2"/>
  </w:num>
  <w:num w:numId="20">
    <w:abstractNumId w:val="25"/>
  </w:num>
  <w:num w:numId="21">
    <w:abstractNumId w:val="7"/>
  </w:num>
  <w:num w:numId="22">
    <w:abstractNumId w:val="23"/>
  </w:num>
  <w:num w:numId="23">
    <w:abstractNumId w:val="30"/>
  </w:num>
  <w:num w:numId="24">
    <w:abstractNumId w:val="33"/>
  </w:num>
  <w:num w:numId="25">
    <w:abstractNumId w:val="19"/>
  </w:num>
  <w:num w:numId="26">
    <w:abstractNumId w:val="29"/>
  </w:num>
  <w:num w:numId="27">
    <w:abstractNumId w:val="28"/>
  </w:num>
  <w:num w:numId="28">
    <w:abstractNumId w:val="5"/>
  </w:num>
  <w:num w:numId="29">
    <w:abstractNumId w:val="16"/>
  </w:num>
  <w:num w:numId="30">
    <w:abstractNumId w:val="18"/>
  </w:num>
  <w:num w:numId="31">
    <w:abstractNumId w:val="34"/>
  </w:num>
  <w:num w:numId="32">
    <w:abstractNumId w:val="15"/>
  </w:num>
  <w:num w:numId="33">
    <w:abstractNumId w:val="26"/>
  </w:num>
  <w:num w:numId="34">
    <w:abstractNumId w:val="1"/>
  </w:num>
  <w:num w:numId="35">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2"/>
  </w:compat>
  <w:rsids>
    <w:rsidRoot w:val="0069058C"/>
    <w:rsid w:val="000243D5"/>
    <w:rsid w:val="0002454A"/>
    <w:rsid w:val="00046F97"/>
    <w:rsid w:val="00091080"/>
    <w:rsid w:val="00093405"/>
    <w:rsid w:val="000B7CD2"/>
    <w:rsid w:val="000D4ED6"/>
    <w:rsid w:val="000D706D"/>
    <w:rsid w:val="000D7A92"/>
    <w:rsid w:val="000E7F74"/>
    <w:rsid w:val="00114074"/>
    <w:rsid w:val="00133982"/>
    <w:rsid w:val="0013543E"/>
    <w:rsid w:val="00182BA7"/>
    <w:rsid w:val="001945CA"/>
    <w:rsid w:val="001B2A94"/>
    <w:rsid w:val="001B3A8C"/>
    <w:rsid w:val="001C50BE"/>
    <w:rsid w:val="001E0651"/>
    <w:rsid w:val="001E34B1"/>
    <w:rsid w:val="002019EF"/>
    <w:rsid w:val="002118CA"/>
    <w:rsid w:val="00211F1D"/>
    <w:rsid w:val="0022164B"/>
    <w:rsid w:val="002839A0"/>
    <w:rsid w:val="00290845"/>
    <w:rsid w:val="002C5739"/>
    <w:rsid w:val="002D0F5F"/>
    <w:rsid w:val="0030634B"/>
    <w:rsid w:val="00307026"/>
    <w:rsid w:val="00337E1E"/>
    <w:rsid w:val="00361518"/>
    <w:rsid w:val="003769C5"/>
    <w:rsid w:val="00383998"/>
    <w:rsid w:val="00391534"/>
    <w:rsid w:val="00392E9D"/>
    <w:rsid w:val="003D0FBB"/>
    <w:rsid w:val="00410853"/>
    <w:rsid w:val="00416C50"/>
    <w:rsid w:val="00486A89"/>
    <w:rsid w:val="004A0CB6"/>
    <w:rsid w:val="004F7064"/>
    <w:rsid w:val="00517CB8"/>
    <w:rsid w:val="00542372"/>
    <w:rsid w:val="005D136C"/>
    <w:rsid w:val="005D4F47"/>
    <w:rsid w:val="005E686C"/>
    <w:rsid w:val="005F0806"/>
    <w:rsid w:val="005F2180"/>
    <w:rsid w:val="006325C2"/>
    <w:rsid w:val="0063741A"/>
    <w:rsid w:val="00645DA4"/>
    <w:rsid w:val="00660684"/>
    <w:rsid w:val="0069058C"/>
    <w:rsid w:val="006A7E37"/>
    <w:rsid w:val="006B1E9C"/>
    <w:rsid w:val="006C4ECA"/>
    <w:rsid w:val="006D12D9"/>
    <w:rsid w:val="006E744B"/>
    <w:rsid w:val="006F1BCA"/>
    <w:rsid w:val="007109F7"/>
    <w:rsid w:val="00731D87"/>
    <w:rsid w:val="007730BD"/>
    <w:rsid w:val="00783BE8"/>
    <w:rsid w:val="007845C9"/>
    <w:rsid w:val="007A294D"/>
    <w:rsid w:val="007D068D"/>
    <w:rsid w:val="00831728"/>
    <w:rsid w:val="00854222"/>
    <w:rsid w:val="00887FD0"/>
    <w:rsid w:val="00895F81"/>
    <w:rsid w:val="008E7047"/>
    <w:rsid w:val="008F5A9A"/>
    <w:rsid w:val="0090321E"/>
    <w:rsid w:val="00905E03"/>
    <w:rsid w:val="00916FB3"/>
    <w:rsid w:val="00931A1F"/>
    <w:rsid w:val="00934890"/>
    <w:rsid w:val="00942349"/>
    <w:rsid w:val="00942711"/>
    <w:rsid w:val="009512C6"/>
    <w:rsid w:val="00953030"/>
    <w:rsid w:val="009718DE"/>
    <w:rsid w:val="009C568A"/>
    <w:rsid w:val="00A03EF5"/>
    <w:rsid w:val="00A447EE"/>
    <w:rsid w:val="00A57390"/>
    <w:rsid w:val="00AF008C"/>
    <w:rsid w:val="00AF3159"/>
    <w:rsid w:val="00AF7CF6"/>
    <w:rsid w:val="00B20C4C"/>
    <w:rsid w:val="00B475F6"/>
    <w:rsid w:val="00B83BD2"/>
    <w:rsid w:val="00B9287C"/>
    <w:rsid w:val="00B92B2A"/>
    <w:rsid w:val="00BC36F4"/>
    <w:rsid w:val="00BC5223"/>
    <w:rsid w:val="00BD74B9"/>
    <w:rsid w:val="00BE149E"/>
    <w:rsid w:val="00BF6CD9"/>
    <w:rsid w:val="00C075AB"/>
    <w:rsid w:val="00C23FAF"/>
    <w:rsid w:val="00C247BF"/>
    <w:rsid w:val="00C24B4D"/>
    <w:rsid w:val="00C507D2"/>
    <w:rsid w:val="00C60D13"/>
    <w:rsid w:val="00CD4030"/>
    <w:rsid w:val="00CE7E7A"/>
    <w:rsid w:val="00CF4718"/>
    <w:rsid w:val="00D31640"/>
    <w:rsid w:val="00D561B2"/>
    <w:rsid w:val="00D662E8"/>
    <w:rsid w:val="00DB70BA"/>
    <w:rsid w:val="00DC3F64"/>
    <w:rsid w:val="00DF7A67"/>
    <w:rsid w:val="00E31EA7"/>
    <w:rsid w:val="00E4705C"/>
    <w:rsid w:val="00E5392B"/>
    <w:rsid w:val="00E65DEE"/>
    <w:rsid w:val="00E9414B"/>
    <w:rsid w:val="00EA31AE"/>
    <w:rsid w:val="00EA76DB"/>
    <w:rsid w:val="00ED0C1F"/>
    <w:rsid w:val="00EF6124"/>
    <w:rsid w:val="00F001AC"/>
    <w:rsid w:val="00F13321"/>
    <w:rsid w:val="00F27F0B"/>
    <w:rsid w:val="00F32E79"/>
    <w:rsid w:val="00F72F8F"/>
    <w:rsid w:val="00F847D6"/>
    <w:rsid w:val="00F87E3E"/>
    <w:rsid w:val="00FB0D1D"/>
    <w:rsid w:val="00FB2239"/>
    <w:rsid w:val="00FD16E6"/>
    <w:rsid w:val="00FD2330"/>
    <w:rsid w:val="00FD6F9A"/>
    <w:rsid w:val="00FE3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D706D"/>
  </w:style>
  <w:style w:type="paragraph" w:styleId="Nagwek1">
    <w:name w:val="heading 1"/>
    <w:basedOn w:val="Normalny"/>
    <w:next w:val="Normalny"/>
    <w:qFormat/>
    <w:rsid w:val="000D706D"/>
    <w:pPr>
      <w:keepNext/>
      <w:jc w:val="center"/>
      <w:outlineLvl w:val="0"/>
    </w:pPr>
    <w:rPr>
      <w:b/>
      <w:bCs/>
      <w:i/>
      <w:iCs/>
      <w:szCs w:val="24"/>
    </w:rPr>
  </w:style>
  <w:style w:type="paragraph" w:styleId="Nagwek2">
    <w:name w:val="heading 2"/>
    <w:basedOn w:val="Normalny"/>
    <w:next w:val="Normalny"/>
    <w:qFormat/>
    <w:rsid w:val="000D706D"/>
    <w:pPr>
      <w:keepNext/>
      <w:outlineLvl w:val="1"/>
    </w:pPr>
    <w:rPr>
      <w:i/>
      <w:iCs/>
      <w:szCs w:val="24"/>
    </w:rPr>
  </w:style>
  <w:style w:type="paragraph" w:styleId="Nagwek3">
    <w:name w:val="heading 3"/>
    <w:basedOn w:val="Normalny"/>
    <w:next w:val="Normalny"/>
    <w:qFormat/>
    <w:rsid w:val="000D706D"/>
    <w:pPr>
      <w:keepNext/>
      <w:spacing w:before="60"/>
      <w:jc w:val="center"/>
      <w:outlineLvl w:val="2"/>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D706D"/>
    <w:pPr>
      <w:tabs>
        <w:tab w:val="center" w:pos="4536"/>
        <w:tab w:val="right" w:pos="9072"/>
      </w:tabs>
    </w:pPr>
  </w:style>
  <w:style w:type="character" w:styleId="Numerstrony">
    <w:name w:val="page number"/>
    <w:basedOn w:val="Domylnaczcionkaakapitu"/>
    <w:rsid w:val="000D706D"/>
  </w:style>
  <w:style w:type="paragraph" w:styleId="Tekstpodstawowy">
    <w:name w:val="Body Text"/>
    <w:basedOn w:val="Normalny"/>
    <w:rsid w:val="000D706D"/>
    <w:rPr>
      <w:b/>
      <w:sz w:val="24"/>
    </w:rPr>
  </w:style>
  <w:style w:type="paragraph" w:styleId="Stopka">
    <w:name w:val="footer"/>
    <w:basedOn w:val="Normalny"/>
    <w:rsid w:val="000D706D"/>
    <w:pPr>
      <w:tabs>
        <w:tab w:val="center" w:pos="4536"/>
        <w:tab w:val="right" w:pos="9072"/>
      </w:tabs>
    </w:pPr>
  </w:style>
  <w:style w:type="paragraph" w:styleId="Zwykytekst">
    <w:name w:val="Plain Text"/>
    <w:basedOn w:val="Normalny"/>
    <w:link w:val="ZwykytekstZnak"/>
    <w:rsid w:val="000D706D"/>
    <w:rPr>
      <w:rFonts w:ascii="Courier New" w:hAnsi="Courier New"/>
    </w:rPr>
  </w:style>
  <w:style w:type="paragraph" w:styleId="Tekstpodstawowy2">
    <w:name w:val="Body Text 2"/>
    <w:basedOn w:val="Normalny"/>
    <w:rsid w:val="000D706D"/>
    <w:pPr>
      <w:jc w:val="both"/>
    </w:pPr>
  </w:style>
  <w:style w:type="paragraph" w:styleId="Tekstpodstawowy3">
    <w:name w:val="Body Text 3"/>
    <w:basedOn w:val="Normalny"/>
    <w:rsid w:val="000D706D"/>
    <w:pPr>
      <w:jc w:val="both"/>
    </w:pPr>
    <w:rPr>
      <w:sz w:val="17"/>
    </w:rPr>
  </w:style>
  <w:style w:type="paragraph" w:customStyle="1" w:styleId="font5">
    <w:name w:val="font5"/>
    <w:basedOn w:val="Normalny"/>
    <w:rsid w:val="000D706D"/>
    <w:pPr>
      <w:spacing w:before="100" w:beforeAutospacing="1" w:after="100" w:afterAutospacing="1"/>
    </w:pPr>
    <w:rPr>
      <w:rFonts w:ascii="Arial" w:hAnsi="Arial"/>
      <w:i/>
      <w:iCs/>
      <w:sz w:val="18"/>
      <w:szCs w:val="18"/>
    </w:rPr>
  </w:style>
  <w:style w:type="paragraph" w:customStyle="1" w:styleId="font6">
    <w:name w:val="font6"/>
    <w:basedOn w:val="Normalny"/>
    <w:rsid w:val="000D706D"/>
    <w:pPr>
      <w:spacing w:before="100" w:beforeAutospacing="1" w:after="100" w:afterAutospacing="1"/>
    </w:pPr>
    <w:rPr>
      <w:rFonts w:ascii="Arial" w:hAnsi="Arial"/>
      <w:i/>
      <w:iCs/>
      <w:sz w:val="18"/>
      <w:szCs w:val="18"/>
    </w:rPr>
  </w:style>
  <w:style w:type="paragraph" w:customStyle="1" w:styleId="xl24">
    <w:name w:val="xl24"/>
    <w:basedOn w:val="Normalny"/>
    <w:rsid w:val="000D706D"/>
    <w:pPr>
      <w:pBdr>
        <w:top w:val="single" w:sz="4" w:space="0" w:color="auto"/>
        <w:left w:val="single" w:sz="4" w:space="0" w:color="auto"/>
      </w:pBdr>
      <w:spacing w:before="100" w:beforeAutospacing="1" w:after="100" w:afterAutospacing="1"/>
      <w:textAlignment w:val="center"/>
    </w:pPr>
    <w:rPr>
      <w:rFonts w:ascii="Arial" w:hAnsi="Arial"/>
      <w:sz w:val="16"/>
      <w:szCs w:val="16"/>
    </w:rPr>
  </w:style>
  <w:style w:type="paragraph" w:customStyle="1" w:styleId="xl25">
    <w:name w:val="xl25"/>
    <w:basedOn w:val="Normalny"/>
    <w:rsid w:val="000D706D"/>
    <w:pPr>
      <w:pBdr>
        <w:top w:val="double" w:sz="6" w:space="0" w:color="auto"/>
        <w:bottom w:val="single" w:sz="4" w:space="0" w:color="auto"/>
      </w:pBdr>
      <w:spacing w:before="100" w:beforeAutospacing="1" w:after="100" w:afterAutospacing="1"/>
      <w:textAlignment w:val="center"/>
    </w:pPr>
    <w:rPr>
      <w:rFonts w:ascii="Arial" w:hAnsi="Arial"/>
      <w:i/>
      <w:iCs/>
      <w:sz w:val="24"/>
      <w:szCs w:val="24"/>
    </w:rPr>
  </w:style>
  <w:style w:type="paragraph" w:customStyle="1" w:styleId="xl26">
    <w:name w:val="xl26"/>
    <w:basedOn w:val="Normalny"/>
    <w:rsid w:val="000D706D"/>
    <w:pPr>
      <w:pBdr>
        <w:top w:val="single" w:sz="4" w:space="0" w:color="auto"/>
        <w:left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27">
    <w:name w:val="xl27"/>
    <w:basedOn w:val="Normalny"/>
    <w:rsid w:val="000D706D"/>
    <w:pPr>
      <w:pBdr>
        <w:top w:val="double" w:sz="6" w:space="0" w:color="auto"/>
        <w:left w:val="single" w:sz="4" w:space="0" w:color="auto"/>
        <w:bottom w:val="double" w:sz="6" w:space="0" w:color="auto"/>
      </w:pBdr>
      <w:spacing w:before="100" w:beforeAutospacing="1" w:after="100" w:afterAutospacing="1"/>
    </w:pPr>
    <w:rPr>
      <w:rFonts w:ascii="Arial" w:hAnsi="Arial"/>
      <w:b/>
      <w:bCs/>
      <w:sz w:val="24"/>
      <w:szCs w:val="24"/>
    </w:rPr>
  </w:style>
  <w:style w:type="paragraph" w:customStyle="1" w:styleId="xl28">
    <w:name w:val="xl28"/>
    <w:basedOn w:val="Normalny"/>
    <w:rsid w:val="000D706D"/>
    <w:pPr>
      <w:pBdr>
        <w:top w:val="double" w:sz="6" w:space="0" w:color="auto"/>
        <w:bottom w:val="double" w:sz="6" w:space="0" w:color="auto"/>
        <w:right w:val="single" w:sz="4" w:space="0" w:color="auto"/>
      </w:pBdr>
      <w:spacing w:before="100" w:beforeAutospacing="1" w:after="100" w:afterAutospacing="1"/>
    </w:pPr>
    <w:rPr>
      <w:rFonts w:ascii="Arial" w:hAnsi="Arial"/>
      <w:b/>
      <w:bCs/>
      <w:sz w:val="24"/>
      <w:szCs w:val="24"/>
    </w:rPr>
  </w:style>
  <w:style w:type="paragraph" w:customStyle="1" w:styleId="xl29">
    <w:name w:val="xl29"/>
    <w:basedOn w:val="Normalny"/>
    <w:rsid w:val="000D706D"/>
    <w:pPr>
      <w:pBdr>
        <w:top w:val="double" w:sz="6" w:space="0" w:color="auto"/>
        <w:left w:val="single" w:sz="4" w:space="0" w:color="auto"/>
        <w:bottom w:val="double" w:sz="6" w:space="0" w:color="auto"/>
        <w:right w:val="single" w:sz="4" w:space="0" w:color="auto"/>
      </w:pBdr>
      <w:spacing w:before="100" w:beforeAutospacing="1" w:after="100" w:afterAutospacing="1"/>
    </w:pPr>
    <w:rPr>
      <w:rFonts w:ascii="Arial" w:hAnsi="Arial"/>
      <w:b/>
      <w:bCs/>
      <w:sz w:val="24"/>
      <w:szCs w:val="24"/>
    </w:rPr>
  </w:style>
  <w:style w:type="paragraph" w:customStyle="1" w:styleId="xl30">
    <w:name w:val="xl30"/>
    <w:basedOn w:val="Normalny"/>
    <w:rsid w:val="000D706D"/>
    <w:pPr>
      <w:pBdr>
        <w:top w:val="single" w:sz="4" w:space="0" w:color="auto"/>
        <w:bottom w:val="single" w:sz="4" w:space="0" w:color="auto"/>
        <w:right w:val="single" w:sz="4" w:space="0" w:color="auto"/>
      </w:pBdr>
      <w:spacing w:before="100" w:beforeAutospacing="1" w:after="100" w:afterAutospacing="1"/>
      <w:jc w:val="right"/>
    </w:pPr>
    <w:rPr>
      <w:rFonts w:ascii="Arial" w:hAnsi="Arial"/>
      <w:sz w:val="18"/>
      <w:szCs w:val="18"/>
    </w:rPr>
  </w:style>
  <w:style w:type="paragraph" w:customStyle="1" w:styleId="xl31">
    <w:name w:val="xl31"/>
    <w:basedOn w:val="Normalny"/>
    <w:rsid w:val="000D706D"/>
    <w:pPr>
      <w:pBdr>
        <w:top w:val="double" w:sz="6"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32">
    <w:name w:val="xl32"/>
    <w:basedOn w:val="Normalny"/>
    <w:rsid w:val="000D706D"/>
    <w:pPr>
      <w:pBdr>
        <w:top w:val="double" w:sz="6" w:space="0" w:color="auto"/>
        <w:left w:val="single" w:sz="4" w:space="0" w:color="auto"/>
        <w:bottom w:val="single" w:sz="4" w:space="0" w:color="auto"/>
      </w:pBdr>
      <w:spacing w:before="100" w:beforeAutospacing="1" w:after="100" w:afterAutospacing="1"/>
    </w:pPr>
    <w:rPr>
      <w:rFonts w:ascii="Arial" w:hAnsi="Arial"/>
      <w:sz w:val="18"/>
      <w:szCs w:val="18"/>
    </w:rPr>
  </w:style>
  <w:style w:type="paragraph" w:customStyle="1" w:styleId="xl33">
    <w:name w:val="xl33"/>
    <w:basedOn w:val="Normalny"/>
    <w:rsid w:val="000D706D"/>
    <w:pPr>
      <w:pBdr>
        <w:top w:val="double" w:sz="6" w:space="0" w:color="auto"/>
        <w:bottom w:val="single" w:sz="4" w:space="0" w:color="auto"/>
        <w:right w:val="single" w:sz="4" w:space="0" w:color="auto"/>
      </w:pBdr>
      <w:spacing w:before="100" w:beforeAutospacing="1" w:after="100" w:afterAutospacing="1"/>
      <w:jc w:val="right"/>
    </w:pPr>
    <w:rPr>
      <w:rFonts w:ascii="Arial" w:hAnsi="Arial"/>
      <w:sz w:val="18"/>
      <w:szCs w:val="18"/>
    </w:rPr>
  </w:style>
  <w:style w:type="paragraph" w:customStyle="1" w:styleId="xl34">
    <w:name w:val="xl34"/>
    <w:basedOn w:val="Normalny"/>
    <w:rsid w:val="000D706D"/>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35">
    <w:name w:val="xl35"/>
    <w:basedOn w:val="Normalny"/>
    <w:rsid w:val="000D70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18"/>
      <w:szCs w:val="18"/>
    </w:rPr>
  </w:style>
  <w:style w:type="paragraph" w:customStyle="1" w:styleId="xl36">
    <w:name w:val="xl36"/>
    <w:basedOn w:val="Normalny"/>
    <w:rsid w:val="000D706D"/>
    <w:pPr>
      <w:pBdr>
        <w:top w:val="single" w:sz="4" w:space="0" w:color="auto"/>
        <w:left w:val="single" w:sz="4" w:space="0" w:color="auto"/>
        <w:bottom w:val="single" w:sz="4" w:space="0" w:color="auto"/>
      </w:pBdr>
      <w:spacing w:before="100" w:beforeAutospacing="1" w:after="100" w:afterAutospacing="1"/>
      <w:jc w:val="right"/>
    </w:pPr>
    <w:rPr>
      <w:rFonts w:ascii="Arial" w:hAnsi="Arial"/>
      <w:sz w:val="18"/>
      <w:szCs w:val="18"/>
    </w:rPr>
  </w:style>
  <w:style w:type="paragraph" w:customStyle="1" w:styleId="xl37">
    <w:name w:val="xl37"/>
    <w:basedOn w:val="Normalny"/>
    <w:rsid w:val="000D706D"/>
    <w:pPr>
      <w:pBdr>
        <w:left w:val="single" w:sz="4" w:space="0" w:color="auto"/>
        <w:bottom w:val="single" w:sz="4" w:space="0" w:color="auto"/>
      </w:pBdr>
      <w:spacing w:before="100" w:beforeAutospacing="1" w:after="100" w:afterAutospacing="1"/>
    </w:pPr>
    <w:rPr>
      <w:rFonts w:ascii="Arial" w:hAnsi="Arial"/>
      <w:sz w:val="18"/>
      <w:szCs w:val="18"/>
    </w:rPr>
  </w:style>
  <w:style w:type="paragraph" w:customStyle="1" w:styleId="xl38">
    <w:name w:val="xl38"/>
    <w:basedOn w:val="Normalny"/>
    <w:rsid w:val="000D706D"/>
    <w:pPr>
      <w:pBdr>
        <w:top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39">
    <w:name w:val="xl39"/>
    <w:basedOn w:val="Normalny"/>
    <w:rsid w:val="000D706D"/>
    <w:pPr>
      <w:pBdr>
        <w:top w:val="single" w:sz="4" w:space="0" w:color="auto"/>
        <w:left w:val="single" w:sz="4" w:space="0" w:color="auto"/>
        <w:bottom w:val="single" w:sz="4" w:space="0" w:color="auto"/>
      </w:pBdr>
      <w:spacing w:before="100" w:beforeAutospacing="1" w:after="100" w:afterAutospacing="1"/>
    </w:pPr>
    <w:rPr>
      <w:rFonts w:ascii="Arial" w:hAnsi="Arial"/>
      <w:sz w:val="18"/>
      <w:szCs w:val="18"/>
    </w:rPr>
  </w:style>
  <w:style w:type="paragraph" w:customStyle="1" w:styleId="xl40">
    <w:name w:val="xl40"/>
    <w:basedOn w:val="Normalny"/>
    <w:rsid w:val="000D70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41">
    <w:name w:val="xl41"/>
    <w:basedOn w:val="Normalny"/>
    <w:rsid w:val="000D706D"/>
    <w:pPr>
      <w:pBdr>
        <w:bottom w:val="single" w:sz="4" w:space="0" w:color="auto"/>
        <w:right w:val="single" w:sz="4" w:space="0" w:color="auto"/>
      </w:pBdr>
      <w:spacing w:before="100" w:beforeAutospacing="1" w:after="100" w:afterAutospacing="1"/>
      <w:jc w:val="right"/>
    </w:pPr>
    <w:rPr>
      <w:rFonts w:ascii="Arial" w:hAnsi="Arial"/>
      <w:sz w:val="18"/>
      <w:szCs w:val="18"/>
    </w:rPr>
  </w:style>
  <w:style w:type="paragraph" w:customStyle="1" w:styleId="xl42">
    <w:name w:val="xl42"/>
    <w:basedOn w:val="Normalny"/>
    <w:rsid w:val="000D706D"/>
    <w:pPr>
      <w:pBdr>
        <w:top w:val="single" w:sz="4" w:space="0" w:color="auto"/>
        <w:left w:val="single" w:sz="4" w:space="0" w:color="auto"/>
        <w:bottom w:val="single" w:sz="4" w:space="0" w:color="auto"/>
      </w:pBdr>
      <w:shd w:val="clear" w:color="auto" w:fill="FFFF00"/>
      <w:spacing w:before="100" w:beforeAutospacing="1" w:after="100" w:afterAutospacing="1"/>
    </w:pPr>
    <w:rPr>
      <w:rFonts w:ascii="Arial" w:hAnsi="Arial"/>
      <w:sz w:val="18"/>
      <w:szCs w:val="18"/>
    </w:rPr>
  </w:style>
  <w:style w:type="paragraph" w:customStyle="1" w:styleId="xl43">
    <w:name w:val="xl43"/>
    <w:basedOn w:val="Normalny"/>
    <w:rsid w:val="000D706D"/>
    <w:pPr>
      <w:pBdr>
        <w:top w:val="single" w:sz="4" w:space="0" w:color="auto"/>
        <w:bottom w:val="single" w:sz="4" w:space="0" w:color="auto"/>
        <w:right w:val="single" w:sz="4" w:space="0" w:color="auto"/>
      </w:pBdr>
      <w:shd w:val="clear" w:color="auto" w:fill="FFFF00"/>
      <w:spacing w:before="100" w:beforeAutospacing="1" w:after="100" w:afterAutospacing="1"/>
    </w:pPr>
    <w:rPr>
      <w:rFonts w:ascii="Arial" w:hAnsi="Arial"/>
      <w:sz w:val="18"/>
      <w:szCs w:val="18"/>
    </w:rPr>
  </w:style>
  <w:style w:type="paragraph" w:customStyle="1" w:styleId="xl44">
    <w:name w:val="xl44"/>
    <w:basedOn w:val="Normalny"/>
    <w:rsid w:val="000D706D"/>
    <w:pPr>
      <w:pBdr>
        <w:top w:val="single" w:sz="4" w:space="0" w:color="auto"/>
        <w:bottom w:val="double" w:sz="6" w:space="0" w:color="auto"/>
        <w:right w:val="single" w:sz="4" w:space="0" w:color="auto"/>
      </w:pBdr>
      <w:spacing w:before="100" w:beforeAutospacing="1" w:after="100" w:afterAutospacing="1"/>
    </w:pPr>
    <w:rPr>
      <w:rFonts w:ascii="Arial" w:hAnsi="Arial"/>
      <w:sz w:val="18"/>
      <w:szCs w:val="18"/>
    </w:rPr>
  </w:style>
  <w:style w:type="paragraph" w:customStyle="1" w:styleId="xl45">
    <w:name w:val="xl45"/>
    <w:basedOn w:val="Normalny"/>
    <w:rsid w:val="000D706D"/>
    <w:pPr>
      <w:pBdr>
        <w:top w:val="single" w:sz="4" w:space="0" w:color="auto"/>
        <w:left w:val="single" w:sz="4" w:space="0" w:color="auto"/>
        <w:bottom w:val="double" w:sz="6" w:space="0" w:color="auto"/>
      </w:pBdr>
      <w:spacing w:before="100" w:beforeAutospacing="1" w:after="100" w:afterAutospacing="1"/>
    </w:pPr>
    <w:rPr>
      <w:rFonts w:ascii="Arial" w:hAnsi="Arial"/>
      <w:sz w:val="18"/>
      <w:szCs w:val="18"/>
    </w:rPr>
  </w:style>
  <w:style w:type="paragraph" w:customStyle="1" w:styleId="xl46">
    <w:name w:val="xl46"/>
    <w:basedOn w:val="Normalny"/>
    <w:rsid w:val="000D706D"/>
    <w:pPr>
      <w:pBdr>
        <w:top w:val="single" w:sz="4" w:space="0" w:color="auto"/>
        <w:bottom w:val="double" w:sz="6" w:space="0" w:color="auto"/>
        <w:right w:val="single" w:sz="4" w:space="0" w:color="auto"/>
      </w:pBdr>
      <w:spacing w:before="100" w:beforeAutospacing="1" w:after="100" w:afterAutospacing="1"/>
      <w:jc w:val="right"/>
    </w:pPr>
    <w:rPr>
      <w:rFonts w:ascii="Arial" w:hAnsi="Arial"/>
      <w:sz w:val="18"/>
      <w:szCs w:val="18"/>
    </w:rPr>
  </w:style>
  <w:style w:type="paragraph" w:customStyle="1" w:styleId="xl47">
    <w:name w:val="xl47"/>
    <w:basedOn w:val="Normalny"/>
    <w:rsid w:val="000D706D"/>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sz w:val="18"/>
      <w:szCs w:val="18"/>
    </w:rPr>
  </w:style>
  <w:style w:type="paragraph" w:customStyle="1" w:styleId="xl48">
    <w:name w:val="xl48"/>
    <w:basedOn w:val="Normalny"/>
    <w:rsid w:val="000D706D"/>
    <w:pPr>
      <w:pBdr>
        <w:left w:val="single" w:sz="4" w:space="0" w:color="auto"/>
        <w:bottom w:val="double" w:sz="6" w:space="0" w:color="auto"/>
      </w:pBdr>
      <w:spacing w:before="100" w:beforeAutospacing="1" w:after="100" w:afterAutospacing="1"/>
      <w:jc w:val="center"/>
      <w:textAlignment w:val="center"/>
    </w:pPr>
    <w:rPr>
      <w:rFonts w:ascii="Arial" w:hAnsi="Arial"/>
      <w:i/>
      <w:iCs/>
      <w:sz w:val="18"/>
      <w:szCs w:val="18"/>
    </w:rPr>
  </w:style>
  <w:style w:type="paragraph" w:customStyle="1" w:styleId="xl49">
    <w:name w:val="xl49"/>
    <w:basedOn w:val="Normalny"/>
    <w:rsid w:val="000D706D"/>
    <w:pPr>
      <w:pBdr>
        <w:top w:val="double" w:sz="6" w:space="0" w:color="auto"/>
        <w:bottom w:val="double" w:sz="6" w:space="0" w:color="auto"/>
      </w:pBdr>
      <w:spacing w:before="100" w:beforeAutospacing="1" w:after="100" w:afterAutospacing="1"/>
    </w:pPr>
    <w:rPr>
      <w:sz w:val="24"/>
      <w:szCs w:val="24"/>
    </w:rPr>
  </w:style>
  <w:style w:type="paragraph" w:customStyle="1" w:styleId="xl50">
    <w:name w:val="xl50"/>
    <w:basedOn w:val="Normalny"/>
    <w:rsid w:val="000D706D"/>
    <w:pPr>
      <w:pBdr>
        <w:top w:val="single" w:sz="4" w:space="0" w:color="auto"/>
      </w:pBdr>
      <w:spacing w:before="100" w:beforeAutospacing="1" w:after="100" w:afterAutospacing="1"/>
      <w:textAlignment w:val="center"/>
    </w:pPr>
    <w:rPr>
      <w:rFonts w:ascii="Arial" w:hAnsi="Arial"/>
      <w:sz w:val="16"/>
      <w:szCs w:val="16"/>
    </w:rPr>
  </w:style>
  <w:style w:type="paragraph" w:customStyle="1" w:styleId="xl51">
    <w:name w:val="xl51"/>
    <w:basedOn w:val="Normalny"/>
    <w:rsid w:val="000D706D"/>
    <w:pPr>
      <w:pBdr>
        <w:bottom w:val="double" w:sz="6" w:space="0" w:color="auto"/>
      </w:pBdr>
      <w:spacing w:before="100" w:beforeAutospacing="1" w:after="100" w:afterAutospacing="1"/>
      <w:jc w:val="center"/>
      <w:textAlignment w:val="center"/>
    </w:pPr>
    <w:rPr>
      <w:rFonts w:ascii="Arial" w:hAnsi="Arial"/>
      <w:i/>
      <w:iCs/>
      <w:sz w:val="18"/>
      <w:szCs w:val="18"/>
    </w:rPr>
  </w:style>
  <w:style w:type="paragraph" w:customStyle="1" w:styleId="xl52">
    <w:name w:val="xl52"/>
    <w:basedOn w:val="Normalny"/>
    <w:rsid w:val="000D706D"/>
    <w:pPr>
      <w:pBdr>
        <w:top w:val="double" w:sz="6" w:space="0" w:color="auto"/>
        <w:left w:val="double" w:sz="6" w:space="0" w:color="auto"/>
        <w:bottom w:val="double" w:sz="6" w:space="0" w:color="auto"/>
      </w:pBdr>
      <w:spacing w:before="100" w:beforeAutospacing="1" w:after="100" w:afterAutospacing="1"/>
    </w:pPr>
    <w:rPr>
      <w:sz w:val="24"/>
      <w:szCs w:val="24"/>
    </w:rPr>
  </w:style>
  <w:style w:type="paragraph" w:customStyle="1" w:styleId="xl53">
    <w:name w:val="xl53"/>
    <w:basedOn w:val="Normalny"/>
    <w:rsid w:val="000D706D"/>
    <w:pPr>
      <w:pBdr>
        <w:top w:val="double" w:sz="6" w:space="0" w:color="auto"/>
        <w:bottom w:val="double" w:sz="6" w:space="0" w:color="auto"/>
      </w:pBdr>
      <w:spacing w:before="100" w:beforeAutospacing="1" w:after="100" w:afterAutospacing="1"/>
    </w:pPr>
    <w:rPr>
      <w:sz w:val="24"/>
      <w:szCs w:val="24"/>
    </w:rPr>
  </w:style>
  <w:style w:type="paragraph" w:customStyle="1" w:styleId="xl54">
    <w:name w:val="xl54"/>
    <w:basedOn w:val="Normalny"/>
    <w:rsid w:val="000D706D"/>
    <w:pPr>
      <w:pBdr>
        <w:top w:val="double" w:sz="6" w:space="0" w:color="auto"/>
        <w:bottom w:val="double" w:sz="6" w:space="0" w:color="auto"/>
        <w:right w:val="single" w:sz="4" w:space="0" w:color="auto"/>
      </w:pBdr>
      <w:spacing w:before="100" w:beforeAutospacing="1" w:after="100" w:afterAutospacing="1"/>
      <w:jc w:val="right"/>
    </w:pPr>
    <w:rPr>
      <w:rFonts w:ascii="Arial" w:hAnsi="Arial"/>
      <w:b/>
      <w:bCs/>
      <w:i/>
      <w:iCs/>
      <w:sz w:val="24"/>
      <w:szCs w:val="24"/>
    </w:rPr>
  </w:style>
  <w:style w:type="paragraph" w:customStyle="1" w:styleId="xl55">
    <w:name w:val="xl55"/>
    <w:basedOn w:val="Normalny"/>
    <w:rsid w:val="000D70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xl56">
    <w:name w:val="xl56"/>
    <w:basedOn w:val="Normalny"/>
    <w:rsid w:val="000D706D"/>
    <w:pPr>
      <w:pBdr>
        <w:top w:val="double" w:sz="6" w:space="0" w:color="auto"/>
        <w:right w:val="double" w:sz="6" w:space="0" w:color="auto"/>
      </w:pBdr>
      <w:spacing w:before="100" w:beforeAutospacing="1" w:after="100" w:afterAutospacing="1"/>
    </w:pPr>
    <w:rPr>
      <w:sz w:val="24"/>
      <w:szCs w:val="24"/>
    </w:rPr>
  </w:style>
  <w:style w:type="paragraph" w:customStyle="1" w:styleId="xl57">
    <w:name w:val="xl57"/>
    <w:basedOn w:val="Normalny"/>
    <w:rsid w:val="000D706D"/>
    <w:pPr>
      <w:pBdr>
        <w:top w:val="double" w:sz="6" w:space="0" w:color="auto"/>
        <w:left w:val="double" w:sz="6" w:space="0" w:color="auto"/>
        <w:bottom w:val="double" w:sz="6" w:space="0" w:color="auto"/>
      </w:pBdr>
      <w:spacing w:before="100" w:beforeAutospacing="1" w:after="100" w:afterAutospacing="1"/>
      <w:jc w:val="right"/>
    </w:pPr>
    <w:rPr>
      <w:rFonts w:ascii="Arial" w:hAnsi="Arial"/>
      <w:b/>
      <w:bCs/>
      <w:sz w:val="24"/>
      <w:szCs w:val="24"/>
    </w:rPr>
  </w:style>
  <w:style w:type="paragraph" w:customStyle="1" w:styleId="xl58">
    <w:name w:val="xl58"/>
    <w:basedOn w:val="Normalny"/>
    <w:rsid w:val="000D706D"/>
    <w:pPr>
      <w:pBdr>
        <w:top w:val="double" w:sz="6" w:space="0" w:color="auto"/>
        <w:bottom w:val="double" w:sz="6" w:space="0" w:color="auto"/>
      </w:pBdr>
      <w:spacing w:before="100" w:beforeAutospacing="1" w:after="100" w:afterAutospacing="1"/>
      <w:jc w:val="right"/>
    </w:pPr>
    <w:rPr>
      <w:rFonts w:ascii="Arial" w:hAnsi="Arial"/>
      <w:b/>
      <w:bCs/>
      <w:sz w:val="24"/>
      <w:szCs w:val="24"/>
    </w:rPr>
  </w:style>
  <w:style w:type="paragraph" w:customStyle="1" w:styleId="xl59">
    <w:name w:val="xl59"/>
    <w:basedOn w:val="Normalny"/>
    <w:rsid w:val="000D706D"/>
    <w:pPr>
      <w:pBdr>
        <w:top w:val="double" w:sz="6" w:space="0" w:color="auto"/>
        <w:left w:val="double" w:sz="6" w:space="0" w:color="auto"/>
        <w:right w:val="single" w:sz="4" w:space="0" w:color="auto"/>
      </w:pBdr>
      <w:spacing w:before="100" w:beforeAutospacing="1" w:after="100" w:afterAutospacing="1"/>
      <w:jc w:val="center"/>
      <w:textAlignment w:val="center"/>
    </w:pPr>
    <w:rPr>
      <w:rFonts w:ascii="Arial" w:hAnsi="Arial"/>
      <w:i/>
      <w:iCs/>
      <w:sz w:val="18"/>
      <w:szCs w:val="18"/>
    </w:rPr>
  </w:style>
  <w:style w:type="paragraph" w:customStyle="1" w:styleId="xl60">
    <w:name w:val="xl60"/>
    <w:basedOn w:val="Normalny"/>
    <w:rsid w:val="000D706D"/>
    <w:pPr>
      <w:pBdr>
        <w:left w:val="double" w:sz="6" w:space="0" w:color="auto"/>
        <w:right w:val="single" w:sz="4" w:space="0" w:color="auto"/>
      </w:pBdr>
      <w:spacing w:before="100" w:beforeAutospacing="1" w:after="100" w:afterAutospacing="1"/>
      <w:jc w:val="center"/>
      <w:textAlignment w:val="center"/>
    </w:pPr>
    <w:rPr>
      <w:rFonts w:ascii="Arial" w:hAnsi="Arial"/>
      <w:i/>
      <w:iCs/>
      <w:sz w:val="18"/>
      <w:szCs w:val="18"/>
    </w:rPr>
  </w:style>
  <w:style w:type="paragraph" w:customStyle="1" w:styleId="xl61">
    <w:name w:val="xl61"/>
    <w:basedOn w:val="Normalny"/>
    <w:rsid w:val="000D706D"/>
    <w:pPr>
      <w:pBdr>
        <w:left w:val="double" w:sz="6" w:space="0" w:color="auto"/>
        <w:bottom w:val="double" w:sz="6" w:space="0" w:color="auto"/>
        <w:right w:val="single" w:sz="4" w:space="0" w:color="auto"/>
      </w:pBdr>
      <w:spacing w:before="100" w:beforeAutospacing="1" w:after="100" w:afterAutospacing="1"/>
      <w:jc w:val="center"/>
      <w:textAlignment w:val="center"/>
    </w:pPr>
    <w:rPr>
      <w:rFonts w:ascii="Arial" w:hAnsi="Arial"/>
      <w:i/>
      <w:iCs/>
      <w:sz w:val="18"/>
      <w:szCs w:val="18"/>
    </w:rPr>
  </w:style>
  <w:style w:type="paragraph" w:customStyle="1" w:styleId="xl62">
    <w:name w:val="xl62"/>
    <w:basedOn w:val="Normalny"/>
    <w:rsid w:val="000D706D"/>
    <w:pPr>
      <w:pBdr>
        <w:top w:val="double" w:sz="6" w:space="0" w:color="auto"/>
        <w:left w:val="single" w:sz="4" w:space="0" w:color="auto"/>
      </w:pBdr>
      <w:spacing w:before="100" w:beforeAutospacing="1" w:after="100" w:afterAutospacing="1"/>
      <w:jc w:val="center"/>
      <w:textAlignment w:val="center"/>
    </w:pPr>
    <w:rPr>
      <w:rFonts w:ascii="Arial" w:hAnsi="Arial"/>
      <w:i/>
      <w:iCs/>
      <w:sz w:val="18"/>
      <w:szCs w:val="18"/>
    </w:rPr>
  </w:style>
  <w:style w:type="paragraph" w:customStyle="1" w:styleId="xl63">
    <w:name w:val="xl63"/>
    <w:basedOn w:val="Normalny"/>
    <w:rsid w:val="000D706D"/>
    <w:pPr>
      <w:pBdr>
        <w:left w:val="single" w:sz="4" w:space="0" w:color="auto"/>
      </w:pBdr>
      <w:spacing w:before="100" w:beforeAutospacing="1" w:after="100" w:afterAutospacing="1"/>
      <w:jc w:val="center"/>
      <w:textAlignment w:val="center"/>
    </w:pPr>
    <w:rPr>
      <w:rFonts w:ascii="Arial" w:hAnsi="Arial"/>
      <w:i/>
      <w:iCs/>
      <w:sz w:val="18"/>
      <w:szCs w:val="18"/>
    </w:rPr>
  </w:style>
  <w:style w:type="paragraph" w:customStyle="1" w:styleId="xl64">
    <w:name w:val="xl64"/>
    <w:basedOn w:val="Normalny"/>
    <w:rsid w:val="000D706D"/>
    <w:pPr>
      <w:pBdr>
        <w:left w:val="single" w:sz="4" w:space="0" w:color="auto"/>
        <w:bottom w:val="double" w:sz="6" w:space="0" w:color="auto"/>
      </w:pBdr>
      <w:spacing w:before="100" w:beforeAutospacing="1" w:after="100" w:afterAutospacing="1"/>
      <w:jc w:val="center"/>
      <w:textAlignment w:val="center"/>
    </w:pPr>
    <w:rPr>
      <w:rFonts w:ascii="Arial" w:hAnsi="Arial"/>
      <w:i/>
      <w:iCs/>
      <w:sz w:val="18"/>
      <w:szCs w:val="18"/>
    </w:rPr>
  </w:style>
  <w:style w:type="paragraph" w:customStyle="1" w:styleId="xl65">
    <w:name w:val="xl65"/>
    <w:basedOn w:val="Normalny"/>
    <w:rsid w:val="000D706D"/>
    <w:pPr>
      <w:pBdr>
        <w:top w:val="single" w:sz="4" w:space="0" w:color="auto"/>
        <w:left w:val="single" w:sz="4" w:space="0" w:color="auto"/>
        <w:right w:val="double" w:sz="6" w:space="0" w:color="auto"/>
      </w:pBdr>
      <w:spacing w:before="100" w:beforeAutospacing="1" w:after="100" w:afterAutospacing="1"/>
      <w:textAlignment w:val="center"/>
    </w:pPr>
    <w:rPr>
      <w:rFonts w:ascii="Arial" w:hAnsi="Arial"/>
      <w:sz w:val="16"/>
      <w:szCs w:val="16"/>
    </w:rPr>
  </w:style>
  <w:style w:type="paragraph" w:customStyle="1" w:styleId="xl66">
    <w:name w:val="xl66"/>
    <w:basedOn w:val="Normalny"/>
    <w:rsid w:val="000D706D"/>
    <w:pPr>
      <w:pBdr>
        <w:left w:val="single" w:sz="4" w:space="0" w:color="auto"/>
        <w:bottom w:val="single" w:sz="4" w:space="0" w:color="auto"/>
        <w:right w:val="double" w:sz="6" w:space="0" w:color="auto"/>
      </w:pBdr>
      <w:spacing w:before="100" w:beforeAutospacing="1" w:after="100" w:afterAutospacing="1"/>
    </w:pPr>
    <w:rPr>
      <w:rFonts w:ascii="Arial" w:hAnsi="Arial"/>
      <w:sz w:val="18"/>
      <w:szCs w:val="18"/>
    </w:rPr>
  </w:style>
  <w:style w:type="paragraph" w:customStyle="1" w:styleId="xl67">
    <w:name w:val="xl67"/>
    <w:basedOn w:val="Normalny"/>
    <w:rsid w:val="000D706D"/>
    <w:pPr>
      <w:pBdr>
        <w:top w:val="single" w:sz="4" w:space="0" w:color="auto"/>
        <w:left w:val="single" w:sz="4" w:space="0" w:color="auto"/>
        <w:bottom w:val="single" w:sz="4" w:space="0" w:color="auto"/>
        <w:right w:val="double" w:sz="6" w:space="0" w:color="auto"/>
      </w:pBdr>
      <w:spacing w:before="100" w:beforeAutospacing="1" w:after="100" w:afterAutospacing="1"/>
    </w:pPr>
    <w:rPr>
      <w:rFonts w:ascii="Arial" w:hAnsi="Arial"/>
      <w:sz w:val="18"/>
      <w:szCs w:val="18"/>
    </w:rPr>
  </w:style>
  <w:style w:type="paragraph" w:customStyle="1" w:styleId="xl68">
    <w:name w:val="xl68"/>
    <w:basedOn w:val="Normalny"/>
    <w:rsid w:val="000D706D"/>
    <w:pPr>
      <w:pBdr>
        <w:top w:val="single" w:sz="4" w:space="0" w:color="auto"/>
        <w:left w:val="single" w:sz="4" w:space="0" w:color="auto"/>
        <w:right w:val="double" w:sz="6" w:space="0" w:color="auto"/>
      </w:pBdr>
      <w:spacing w:before="100" w:beforeAutospacing="1" w:after="100" w:afterAutospacing="1"/>
    </w:pPr>
    <w:rPr>
      <w:rFonts w:ascii="Arial" w:hAnsi="Arial"/>
      <w:sz w:val="18"/>
      <w:szCs w:val="18"/>
    </w:rPr>
  </w:style>
  <w:style w:type="paragraph" w:customStyle="1" w:styleId="xl69">
    <w:name w:val="xl69"/>
    <w:basedOn w:val="Normalny"/>
    <w:rsid w:val="000D706D"/>
    <w:pPr>
      <w:pBdr>
        <w:left w:val="single" w:sz="4" w:space="0" w:color="auto"/>
        <w:right w:val="double" w:sz="6" w:space="0" w:color="auto"/>
      </w:pBdr>
      <w:spacing w:before="100" w:beforeAutospacing="1" w:after="100" w:afterAutospacing="1"/>
    </w:pPr>
    <w:rPr>
      <w:rFonts w:ascii="Arial" w:hAnsi="Arial"/>
      <w:sz w:val="18"/>
      <w:szCs w:val="18"/>
    </w:rPr>
  </w:style>
  <w:style w:type="paragraph" w:customStyle="1" w:styleId="xl70">
    <w:name w:val="xl70"/>
    <w:basedOn w:val="Normalny"/>
    <w:rsid w:val="000D706D"/>
    <w:pPr>
      <w:pBdr>
        <w:bottom w:val="double" w:sz="6" w:space="0" w:color="auto"/>
        <w:right w:val="double" w:sz="6" w:space="0" w:color="auto"/>
      </w:pBdr>
      <w:spacing w:before="100" w:beforeAutospacing="1" w:after="100" w:afterAutospacing="1"/>
    </w:pPr>
    <w:rPr>
      <w:sz w:val="24"/>
      <w:szCs w:val="24"/>
    </w:rPr>
  </w:style>
  <w:style w:type="paragraph" w:customStyle="1" w:styleId="xl71">
    <w:name w:val="xl71"/>
    <w:basedOn w:val="Normalny"/>
    <w:rsid w:val="000D706D"/>
    <w:pPr>
      <w:pBdr>
        <w:top w:val="single" w:sz="4" w:space="0" w:color="auto"/>
        <w:bottom w:val="double" w:sz="6" w:space="0" w:color="auto"/>
        <w:right w:val="single" w:sz="4" w:space="0" w:color="auto"/>
      </w:pBdr>
      <w:spacing w:before="100" w:beforeAutospacing="1" w:after="100" w:afterAutospacing="1"/>
      <w:jc w:val="right"/>
    </w:pPr>
    <w:rPr>
      <w:rFonts w:ascii="Arial" w:hAnsi="Arial"/>
      <w:sz w:val="18"/>
      <w:szCs w:val="18"/>
    </w:rPr>
  </w:style>
  <w:style w:type="paragraph" w:customStyle="1" w:styleId="xl72">
    <w:name w:val="xl72"/>
    <w:basedOn w:val="Normalny"/>
    <w:rsid w:val="000D706D"/>
    <w:pPr>
      <w:pBdr>
        <w:top w:val="single" w:sz="4" w:space="0" w:color="auto"/>
        <w:left w:val="single" w:sz="4" w:space="0" w:color="auto"/>
        <w:bottom w:val="double" w:sz="6" w:space="0" w:color="auto"/>
        <w:right w:val="double" w:sz="6" w:space="0" w:color="auto"/>
      </w:pBdr>
      <w:spacing w:before="100" w:beforeAutospacing="1" w:after="100" w:afterAutospacing="1"/>
    </w:pPr>
    <w:rPr>
      <w:rFonts w:ascii="Arial" w:hAnsi="Arial"/>
      <w:sz w:val="18"/>
      <w:szCs w:val="18"/>
    </w:rPr>
  </w:style>
  <w:style w:type="paragraph" w:customStyle="1" w:styleId="xl73">
    <w:name w:val="xl73"/>
    <w:basedOn w:val="Normalny"/>
    <w:rsid w:val="000D706D"/>
    <w:pPr>
      <w:pBdr>
        <w:top w:val="double" w:sz="6" w:space="0" w:color="auto"/>
        <w:bottom w:val="double" w:sz="6" w:space="0" w:color="auto"/>
      </w:pBdr>
      <w:spacing w:before="100" w:beforeAutospacing="1" w:after="100" w:afterAutospacing="1"/>
      <w:jc w:val="center"/>
    </w:pPr>
    <w:rPr>
      <w:rFonts w:ascii="Arial" w:hAnsi="Arial"/>
      <w:b/>
      <w:bCs/>
      <w:i/>
      <w:iCs/>
      <w:sz w:val="24"/>
      <w:szCs w:val="24"/>
    </w:rPr>
  </w:style>
  <w:style w:type="paragraph" w:customStyle="1" w:styleId="xl74">
    <w:name w:val="xl74"/>
    <w:basedOn w:val="Normalny"/>
    <w:rsid w:val="000D706D"/>
    <w:pPr>
      <w:pBdr>
        <w:top w:val="double" w:sz="6" w:space="0" w:color="auto"/>
        <w:left w:val="single" w:sz="4" w:space="0" w:color="auto"/>
        <w:bottom w:val="double" w:sz="6" w:space="0" w:color="auto"/>
      </w:pBdr>
      <w:spacing w:before="100" w:beforeAutospacing="1" w:after="100" w:afterAutospacing="1"/>
      <w:jc w:val="center"/>
    </w:pPr>
    <w:rPr>
      <w:rFonts w:ascii="Arial" w:hAnsi="Arial"/>
      <w:b/>
      <w:bCs/>
      <w:i/>
      <w:iCs/>
      <w:sz w:val="24"/>
      <w:szCs w:val="24"/>
    </w:rPr>
  </w:style>
  <w:style w:type="paragraph" w:customStyle="1" w:styleId="xl75">
    <w:name w:val="xl75"/>
    <w:basedOn w:val="Normalny"/>
    <w:rsid w:val="000D706D"/>
    <w:pPr>
      <w:pBdr>
        <w:left w:val="single" w:sz="4" w:space="0" w:color="auto"/>
        <w:bottom w:val="single" w:sz="4" w:space="0" w:color="auto"/>
        <w:right w:val="single" w:sz="4" w:space="0" w:color="auto"/>
      </w:pBdr>
      <w:spacing w:before="100" w:beforeAutospacing="1" w:after="100" w:afterAutospacing="1"/>
      <w:jc w:val="right"/>
    </w:pPr>
    <w:rPr>
      <w:rFonts w:ascii="Arial" w:hAnsi="Arial"/>
      <w:sz w:val="18"/>
      <w:szCs w:val="18"/>
    </w:rPr>
  </w:style>
  <w:style w:type="paragraph" w:customStyle="1" w:styleId="xl76">
    <w:name w:val="xl76"/>
    <w:basedOn w:val="Normalny"/>
    <w:rsid w:val="000D706D"/>
    <w:pPr>
      <w:pBdr>
        <w:left w:val="single" w:sz="4" w:space="0" w:color="auto"/>
        <w:bottom w:val="double" w:sz="6" w:space="0" w:color="auto"/>
      </w:pBdr>
      <w:spacing w:before="100" w:beforeAutospacing="1" w:after="100" w:afterAutospacing="1"/>
      <w:jc w:val="center"/>
      <w:textAlignment w:val="center"/>
    </w:pPr>
    <w:rPr>
      <w:rFonts w:ascii="Arial" w:hAnsi="Arial"/>
      <w:i/>
      <w:iCs/>
      <w:sz w:val="16"/>
      <w:szCs w:val="16"/>
    </w:rPr>
  </w:style>
  <w:style w:type="paragraph" w:customStyle="1" w:styleId="xl77">
    <w:name w:val="xl77"/>
    <w:basedOn w:val="Normalny"/>
    <w:rsid w:val="000D706D"/>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w:hAnsi="Arial"/>
      <w:i/>
      <w:iCs/>
      <w:sz w:val="16"/>
      <w:szCs w:val="16"/>
    </w:rPr>
  </w:style>
  <w:style w:type="paragraph" w:customStyle="1" w:styleId="xl78">
    <w:name w:val="xl78"/>
    <w:basedOn w:val="Normalny"/>
    <w:rsid w:val="000D706D"/>
    <w:pPr>
      <w:pBdr>
        <w:left w:val="single" w:sz="4" w:space="0" w:color="auto"/>
        <w:bottom w:val="double" w:sz="6" w:space="0" w:color="auto"/>
        <w:right w:val="double" w:sz="6" w:space="0" w:color="auto"/>
      </w:pBdr>
      <w:spacing w:before="100" w:beforeAutospacing="1" w:after="100" w:afterAutospacing="1"/>
      <w:jc w:val="center"/>
      <w:textAlignment w:val="center"/>
    </w:pPr>
    <w:rPr>
      <w:rFonts w:ascii="Arial" w:hAnsi="Arial"/>
      <w:i/>
      <w:iCs/>
      <w:sz w:val="16"/>
      <w:szCs w:val="16"/>
    </w:rPr>
  </w:style>
  <w:style w:type="paragraph" w:customStyle="1" w:styleId="xl79">
    <w:name w:val="xl79"/>
    <w:basedOn w:val="Normalny"/>
    <w:rsid w:val="000D706D"/>
    <w:pPr>
      <w:pBdr>
        <w:top w:val="double" w:sz="6" w:space="0" w:color="auto"/>
        <w:bottom w:val="double" w:sz="6" w:space="0" w:color="auto"/>
        <w:right w:val="single" w:sz="4" w:space="0" w:color="auto"/>
      </w:pBdr>
      <w:spacing w:before="100" w:beforeAutospacing="1" w:after="100" w:afterAutospacing="1"/>
      <w:jc w:val="right"/>
    </w:pPr>
    <w:rPr>
      <w:rFonts w:ascii="Arial" w:hAnsi="Arial"/>
      <w:b/>
      <w:bCs/>
      <w:sz w:val="18"/>
      <w:szCs w:val="18"/>
    </w:rPr>
  </w:style>
  <w:style w:type="paragraph" w:customStyle="1" w:styleId="xl80">
    <w:name w:val="xl80"/>
    <w:basedOn w:val="Normalny"/>
    <w:rsid w:val="000D706D"/>
    <w:pPr>
      <w:pBdr>
        <w:top w:val="double" w:sz="6" w:space="0" w:color="auto"/>
        <w:bottom w:val="double" w:sz="6" w:space="0" w:color="auto"/>
      </w:pBdr>
      <w:spacing w:before="100" w:beforeAutospacing="1" w:after="100" w:afterAutospacing="1"/>
      <w:jc w:val="right"/>
    </w:pPr>
    <w:rPr>
      <w:rFonts w:ascii="Arial" w:hAnsi="Arial"/>
      <w:b/>
      <w:bCs/>
      <w:sz w:val="18"/>
      <w:szCs w:val="18"/>
    </w:rPr>
  </w:style>
  <w:style w:type="paragraph" w:customStyle="1" w:styleId="xl81">
    <w:name w:val="xl81"/>
    <w:basedOn w:val="Normalny"/>
    <w:rsid w:val="000D706D"/>
    <w:pPr>
      <w:pBdr>
        <w:top w:val="double" w:sz="6" w:space="0" w:color="auto"/>
        <w:left w:val="single" w:sz="4" w:space="0" w:color="auto"/>
        <w:bottom w:val="double" w:sz="6" w:space="0" w:color="auto"/>
        <w:right w:val="single" w:sz="4" w:space="0" w:color="auto"/>
      </w:pBdr>
      <w:spacing w:before="100" w:beforeAutospacing="1" w:after="100" w:afterAutospacing="1"/>
    </w:pPr>
    <w:rPr>
      <w:rFonts w:ascii="Arial" w:hAnsi="Arial"/>
      <w:b/>
      <w:bCs/>
      <w:sz w:val="18"/>
      <w:szCs w:val="18"/>
    </w:rPr>
  </w:style>
  <w:style w:type="paragraph" w:customStyle="1" w:styleId="xl82">
    <w:name w:val="xl82"/>
    <w:basedOn w:val="Normalny"/>
    <w:rsid w:val="000D706D"/>
    <w:pPr>
      <w:pBdr>
        <w:top w:val="double" w:sz="6" w:space="0" w:color="auto"/>
        <w:bottom w:val="double" w:sz="6" w:space="0" w:color="auto"/>
      </w:pBdr>
      <w:spacing w:before="100" w:beforeAutospacing="1" w:after="100" w:afterAutospacing="1"/>
    </w:pPr>
    <w:rPr>
      <w:rFonts w:ascii="Arial" w:hAnsi="Arial"/>
      <w:b/>
      <w:bCs/>
      <w:sz w:val="18"/>
      <w:szCs w:val="18"/>
    </w:rPr>
  </w:style>
  <w:style w:type="paragraph" w:customStyle="1" w:styleId="xl83">
    <w:name w:val="xl83"/>
    <w:basedOn w:val="Normalny"/>
    <w:rsid w:val="000D706D"/>
    <w:pPr>
      <w:pBdr>
        <w:top w:val="double" w:sz="6" w:space="0" w:color="auto"/>
        <w:bottom w:val="double" w:sz="6" w:space="0" w:color="auto"/>
        <w:right w:val="single" w:sz="4" w:space="0" w:color="auto"/>
      </w:pBdr>
      <w:spacing w:before="100" w:beforeAutospacing="1" w:after="100" w:afterAutospacing="1"/>
    </w:pPr>
    <w:rPr>
      <w:rFonts w:ascii="Arial" w:hAnsi="Arial"/>
      <w:b/>
      <w:bCs/>
      <w:sz w:val="18"/>
      <w:szCs w:val="18"/>
    </w:rPr>
  </w:style>
  <w:style w:type="paragraph" w:customStyle="1" w:styleId="xl84">
    <w:name w:val="xl84"/>
    <w:basedOn w:val="Normalny"/>
    <w:rsid w:val="000D706D"/>
    <w:pPr>
      <w:pBdr>
        <w:top w:val="double" w:sz="6" w:space="0" w:color="auto"/>
        <w:left w:val="single" w:sz="4" w:space="0" w:color="auto"/>
        <w:bottom w:val="double" w:sz="6" w:space="0" w:color="auto"/>
        <w:right w:val="double" w:sz="6" w:space="0" w:color="auto"/>
      </w:pBdr>
      <w:spacing w:before="100" w:beforeAutospacing="1" w:after="100" w:afterAutospacing="1"/>
    </w:pPr>
    <w:rPr>
      <w:rFonts w:ascii="Arial" w:hAnsi="Arial"/>
      <w:b/>
      <w:bCs/>
      <w:sz w:val="18"/>
      <w:szCs w:val="18"/>
    </w:rPr>
  </w:style>
  <w:style w:type="paragraph" w:customStyle="1" w:styleId="tekstost">
    <w:name w:val="tekstost"/>
    <w:basedOn w:val="Normalny"/>
    <w:rsid w:val="00DF7A67"/>
    <w:pPr>
      <w:spacing w:before="100" w:beforeAutospacing="1" w:after="100" w:afterAutospacing="1"/>
    </w:pPr>
    <w:rPr>
      <w:sz w:val="24"/>
      <w:szCs w:val="24"/>
    </w:rPr>
  </w:style>
  <w:style w:type="paragraph" w:customStyle="1" w:styleId="standardowytekst">
    <w:name w:val="standardowytekst"/>
    <w:basedOn w:val="Normalny"/>
    <w:rsid w:val="00942711"/>
    <w:pPr>
      <w:spacing w:before="100" w:beforeAutospacing="1" w:after="100" w:afterAutospacing="1"/>
    </w:pPr>
    <w:rPr>
      <w:sz w:val="24"/>
      <w:szCs w:val="24"/>
    </w:rPr>
  </w:style>
  <w:style w:type="character" w:customStyle="1" w:styleId="ZwykytekstZnak">
    <w:name w:val="Zwykły tekst Znak"/>
    <w:link w:val="Zwykytekst"/>
    <w:rsid w:val="00660684"/>
    <w:rPr>
      <w:rFonts w:ascii="Courier New" w:hAnsi="Courier New"/>
    </w:rPr>
  </w:style>
  <w:style w:type="numbering" w:customStyle="1" w:styleId="Bezlisty1">
    <w:name w:val="Bez listy1"/>
    <w:next w:val="Bezlisty"/>
    <w:semiHidden/>
    <w:rsid w:val="007A294D"/>
  </w:style>
  <w:style w:type="paragraph" w:styleId="Spistreci1">
    <w:name w:val="toc 1"/>
    <w:basedOn w:val="Normalny"/>
    <w:next w:val="Normalny"/>
    <w:uiPriority w:val="39"/>
    <w:rsid w:val="007A294D"/>
    <w:pPr>
      <w:tabs>
        <w:tab w:val="right" w:leader="dot" w:pos="8789"/>
      </w:tabs>
      <w:overflowPunct w:val="0"/>
      <w:autoSpaceDE w:val="0"/>
      <w:autoSpaceDN w:val="0"/>
      <w:adjustRightInd w:val="0"/>
      <w:jc w:val="both"/>
      <w:textAlignment w:val="baseline"/>
    </w:pPr>
    <w:rPr>
      <w:b/>
      <w:caps/>
      <w:sz w:val="24"/>
    </w:rPr>
  </w:style>
  <w:style w:type="paragraph" w:styleId="Spistreci2">
    <w:name w:val="toc 2"/>
    <w:basedOn w:val="Normalny"/>
    <w:next w:val="Normalny"/>
    <w:rsid w:val="007A294D"/>
    <w:pPr>
      <w:tabs>
        <w:tab w:val="right" w:leader="dot" w:pos="7371"/>
      </w:tabs>
      <w:overflowPunct w:val="0"/>
      <w:autoSpaceDE w:val="0"/>
      <w:autoSpaceDN w:val="0"/>
      <w:adjustRightInd w:val="0"/>
      <w:ind w:left="200"/>
      <w:textAlignment w:val="baseline"/>
    </w:pPr>
    <w:rPr>
      <w:sz w:val="24"/>
    </w:rPr>
  </w:style>
  <w:style w:type="paragraph" w:styleId="Spistreci3">
    <w:name w:val="toc 3"/>
    <w:basedOn w:val="Normalny"/>
    <w:next w:val="Normalny"/>
    <w:rsid w:val="007A294D"/>
    <w:pPr>
      <w:tabs>
        <w:tab w:val="right" w:leader="dot" w:pos="7371"/>
      </w:tabs>
      <w:overflowPunct w:val="0"/>
      <w:autoSpaceDE w:val="0"/>
      <w:autoSpaceDN w:val="0"/>
      <w:adjustRightInd w:val="0"/>
      <w:ind w:left="400"/>
      <w:textAlignment w:val="baseline"/>
    </w:pPr>
    <w:rPr>
      <w:sz w:val="24"/>
    </w:rPr>
  </w:style>
  <w:style w:type="paragraph" w:styleId="Spistreci4">
    <w:name w:val="toc 4"/>
    <w:basedOn w:val="Normalny"/>
    <w:next w:val="Normalny"/>
    <w:rsid w:val="007A294D"/>
    <w:pPr>
      <w:tabs>
        <w:tab w:val="right" w:leader="dot" w:pos="7371"/>
      </w:tabs>
      <w:overflowPunct w:val="0"/>
      <w:autoSpaceDE w:val="0"/>
      <w:autoSpaceDN w:val="0"/>
      <w:adjustRightInd w:val="0"/>
      <w:ind w:left="600"/>
      <w:textAlignment w:val="baseline"/>
    </w:pPr>
    <w:rPr>
      <w:sz w:val="18"/>
    </w:rPr>
  </w:style>
  <w:style w:type="paragraph" w:styleId="Spistreci5">
    <w:name w:val="toc 5"/>
    <w:basedOn w:val="Normalny"/>
    <w:next w:val="Normalny"/>
    <w:rsid w:val="007A294D"/>
    <w:pPr>
      <w:tabs>
        <w:tab w:val="right" w:leader="dot" w:pos="7371"/>
      </w:tabs>
      <w:overflowPunct w:val="0"/>
      <w:autoSpaceDE w:val="0"/>
      <w:autoSpaceDN w:val="0"/>
      <w:adjustRightInd w:val="0"/>
      <w:ind w:left="800"/>
      <w:textAlignment w:val="baseline"/>
    </w:pPr>
    <w:rPr>
      <w:sz w:val="18"/>
    </w:rPr>
  </w:style>
  <w:style w:type="paragraph" w:styleId="Spistreci6">
    <w:name w:val="toc 6"/>
    <w:basedOn w:val="Normalny"/>
    <w:next w:val="Normalny"/>
    <w:rsid w:val="007A294D"/>
    <w:pPr>
      <w:tabs>
        <w:tab w:val="right" w:leader="dot" w:pos="7371"/>
      </w:tabs>
      <w:overflowPunct w:val="0"/>
      <w:autoSpaceDE w:val="0"/>
      <w:autoSpaceDN w:val="0"/>
      <w:adjustRightInd w:val="0"/>
      <w:ind w:left="1000"/>
      <w:textAlignment w:val="baseline"/>
    </w:pPr>
    <w:rPr>
      <w:sz w:val="18"/>
    </w:rPr>
  </w:style>
  <w:style w:type="paragraph" w:styleId="Spistreci7">
    <w:name w:val="toc 7"/>
    <w:basedOn w:val="Normalny"/>
    <w:next w:val="Normalny"/>
    <w:rsid w:val="007A294D"/>
    <w:pPr>
      <w:tabs>
        <w:tab w:val="right" w:leader="dot" w:pos="7371"/>
      </w:tabs>
      <w:overflowPunct w:val="0"/>
      <w:autoSpaceDE w:val="0"/>
      <w:autoSpaceDN w:val="0"/>
      <w:adjustRightInd w:val="0"/>
      <w:ind w:left="1200"/>
      <w:textAlignment w:val="baseline"/>
    </w:pPr>
    <w:rPr>
      <w:sz w:val="18"/>
    </w:rPr>
  </w:style>
  <w:style w:type="paragraph" w:styleId="Spistreci8">
    <w:name w:val="toc 8"/>
    <w:basedOn w:val="Normalny"/>
    <w:next w:val="Normalny"/>
    <w:rsid w:val="007A294D"/>
    <w:pPr>
      <w:tabs>
        <w:tab w:val="right" w:leader="dot" w:pos="7371"/>
      </w:tabs>
      <w:overflowPunct w:val="0"/>
      <w:autoSpaceDE w:val="0"/>
      <w:autoSpaceDN w:val="0"/>
      <w:adjustRightInd w:val="0"/>
      <w:ind w:left="1400"/>
      <w:textAlignment w:val="baseline"/>
    </w:pPr>
    <w:rPr>
      <w:sz w:val="18"/>
    </w:rPr>
  </w:style>
  <w:style w:type="paragraph" w:styleId="Spistreci9">
    <w:name w:val="toc 9"/>
    <w:basedOn w:val="Normalny"/>
    <w:next w:val="Normalny"/>
    <w:rsid w:val="007A294D"/>
    <w:pPr>
      <w:tabs>
        <w:tab w:val="right" w:leader="dot" w:pos="7371"/>
      </w:tabs>
      <w:overflowPunct w:val="0"/>
      <w:autoSpaceDE w:val="0"/>
      <w:autoSpaceDN w:val="0"/>
      <w:adjustRightInd w:val="0"/>
      <w:ind w:left="1600"/>
      <w:textAlignment w:val="baseline"/>
    </w:pPr>
    <w:rPr>
      <w:sz w:val="18"/>
    </w:rPr>
  </w:style>
  <w:style w:type="paragraph" w:styleId="Tekstprzypisudolnego">
    <w:name w:val="footnote text"/>
    <w:basedOn w:val="Normalny"/>
    <w:link w:val="TekstprzypisudolnegoZnak"/>
    <w:rsid w:val="007A294D"/>
    <w:pPr>
      <w:overflowPunct w:val="0"/>
      <w:autoSpaceDE w:val="0"/>
      <w:autoSpaceDN w:val="0"/>
      <w:adjustRightInd w:val="0"/>
      <w:jc w:val="both"/>
      <w:textAlignment w:val="baseline"/>
    </w:pPr>
    <w:rPr>
      <w:sz w:val="24"/>
    </w:rPr>
  </w:style>
  <w:style w:type="character" w:customStyle="1" w:styleId="TekstprzypisudolnegoZnak">
    <w:name w:val="Tekst przypisu dolnego Znak"/>
    <w:link w:val="Tekstprzypisudolnego"/>
    <w:rsid w:val="007A294D"/>
    <w:rPr>
      <w:sz w:val="24"/>
    </w:rPr>
  </w:style>
  <w:style w:type="paragraph" w:styleId="Tekstpodstawowywcity2">
    <w:name w:val="Body Text Indent 2"/>
    <w:basedOn w:val="Normalny"/>
    <w:link w:val="Tekstpodstawowywcity2Znak"/>
    <w:rsid w:val="007A294D"/>
    <w:pPr>
      <w:overflowPunct w:val="0"/>
      <w:autoSpaceDE w:val="0"/>
      <w:autoSpaceDN w:val="0"/>
      <w:adjustRightInd w:val="0"/>
      <w:spacing w:after="120" w:line="480" w:lineRule="auto"/>
      <w:ind w:left="283"/>
      <w:jc w:val="both"/>
      <w:textAlignment w:val="baseline"/>
    </w:pPr>
    <w:rPr>
      <w:sz w:val="24"/>
    </w:rPr>
  </w:style>
  <w:style w:type="character" w:customStyle="1" w:styleId="Tekstpodstawowywcity2Znak">
    <w:name w:val="Tekst podstawowy wcięty 2 Znak"/>
    <w:link w:val="Tekstpodstawowywcity2"/>
    <w:rsid w:val="007A294D"/>
    <w:rPr>
      <w:sz w:val="24"/>
    </w:rPr>
  </w:style>
  <w:style w:type="character" w:styleId="Odwoanieprzypisudolnego">
    <w:name w:val="footnote reference"/>
    <w:rsid w:val="007A294D"/>
    <w:rPr>
      <w:vertAlign w:val="superscript"/>
    </w:rPr>
  </w:style>
  <w:style w:type="paragraph" w:customStyle="1" w:styleId="Standardowytekst0">
    <w:name w:val="Standardowy.tekst"/>
    <w:rsid w:val="007A294D"/>
    <w:pPr>
      <w:overflowPunct w:val="0"/>
      <w:autoSpaceDE w:val="0"/>
      <w:autoSpaceDN w:val="0"/>
      <w:adjustRightInd w:val="0"/>
      <w:jc w:val="both"/>
      <w:textAlignment w:val="baseline"/>
    </w:pPr>
  </w:style>
  <w:style w:type="character" w:styleId="Hipercze">
    <w:name w:val="Hyperlink"/>
    <w:uiPriority w:val="99"/>
    <w:rsid w:val="007A294D"/>
    <w:rPr>
      <w:color w:val="0000FF"/>
      <w:u w:val="single"/>
    </w:rPr>
  </w:style>
  <w:style w:type="paragraph" w:styleId="Tekstpodstawowywcity">
    <w:name w:val="Body Text Indent"/>
    <w:basedOn w:val="Normalny"/>
    <w:link w:val="TekstpodstawowywcityZnak"/>
    <w:rsid w:val="007A294D"/>
    <w:pPr>
      <w:spacing w:line="360" w:lineRule="auto"/>
      <w:ind w:left="1418" w:hanging="1418"/>
    </w:pPr>
    <w:rPr>
      <w:b/>
      <w:sz w:val="24"/>
    </w:rPr>
  </w:style>
  <w:style w:type="character" w:customStyle="1" w:styleId="TekstpodstawowywcityZnak">
    <w:name w:val="Tekst podstawowy wcięty Znak"/>
    <w:link w:val="Tekstpodstawowywcity"/>
    <w:rsid w:val="007A294D"/>
    <w:rPr>
      <w:b/>
      <w:sz w:val="24"/>
    </w:rPr>
  </w:style>
  <w:style w:type="paragraph" w:styleId="Tekstpodstawowywcity3">
    <w:name w:val="Body Text Indent 3"/>
    <w:basedOn w:val="Normalny"/>
    <w:link w:val="Tekstpodstawowywcity3Znak"/>
    <w:rsid w:val="007A294D"/>
    <w:pPr>
      <w:spacing w:before="60"/>
      <w:jc w:val="both"/>
    </w:pPr>
    <w:rPr>
      <w:sz w:val="24"/>
    </w:rPr>
  </w:style>
  <w:style w:type="character" w:customStyle="1" w:styleId="Tekstpodstawowywcity3Znak">
    <w:name w:val="Tekst podstawowy wcięty 3 Znak"/>
    <w:link w:val="Tekstpodstawowywcity3"/>
    <w:rsid w:val="007A294D"/>
    <w:rPr>
      <w:sz w:val="24"/>
    </w:rPr>
  </w:style>
  <w:style w:type="paragraph" w:styleId="Listapunktowana">
    <w:name w:val="List Bullet"/>
    <w:basedOn w:val="Normalny"/>
    <w:rsid w:val="007A294D"/>
    <w:pPr>
      <w:spacing w:line="360" w:lineRule="auto"/>
      <w:ind w:left="360" w:hanging="360"/>
    </w:pPr>
    <w:rPr>
      <w:sz w:val="24"/>
    </w:rPr>
  </w:style>
  <w:style w:type="paragraph" w:customStyle="1" w:styleId="10">
    <w:name w:val="_10"/>
    <w:basedOn w:val="Normalny"/>
    <w:rsid w:val="007A294D"/>
    <w:pPr>
      <w:jc w:val="both"/>
    </w:pPr>
    <w:rPr>
      <w:sz w:val="24"/>
    </w:rPr>
  </w:style>
  <w:style w:type="paragraph" w:customStyle="1" w:styleId="Styl12ptWyjustowany">
    <w:name w:val="Styl 12 pt Wyjustowany"/>
    <w:basedOn w:val="Normalny"/>
    <w:rsid w:val="007A294D"/>
    <w:pPr>
      <w:jc w:val="both"/>
    </w:pPr>
    <w:rPr>
      <w:sz w:val="24"/>
    </w:rPr>
  </w:style>
  <w:style w:type="paragraph" w:styleId="Bezodstpw">
    <w:name w:val="No Spacing"/>
    <w:basedOn w:val="Normalny"/>
    <w:link w:val="BezodstpwZnak"/>
    <w:qFormat/>
    <w:rsid w:val="007A294D"/>
    <w:pPr>
      <w:ind w:firstLine="697"/>
      <w:jc w:val="both"/>
    </w:pPr>
    <w:rPr>
      <w:rFonts w:eastAsia="Calibri"/>
      <w:sz w:val="24"/>
      <w:szCs w:val="24"/>
      <w:lang w:eastAsia="en-US"/>
    </w:rPr>
  </w:style>
  <w:style w:type="character" w:customStyle="1" w:styleId="BezodstpwZnak">
    <w:name w:val="Bez odstępów Znak"/>
    <w:link w:val="Bezodstpw"/>
    <w:rsid w:val="007A294D"/>
    <w:rPr>
      <w:rFonts w:eastAsia="Calibri"/>
      <w:sz w:val="24"/>
      <w:szCs w:val="24"/>
      <w:lang w:eastAsia="en-US"/>
    </w:rPr>
  </w:style>
  <w:style w:type="paragraph" w:customStyle="1" w:styleId="StylIwony">
    <w:name w:val="Styl Iwony"/>
    <w:basedOn w:val="Normalny"/>
    <w:rsid w:val="007A294D"/>
    <w:pPr>
      <w:overflowPunct w:val="0"/>
      <w:autoSpaceDE w:val="0"/>
      <w:autoSpaceDN w:val="0"/>
      <w:adjustRightInd w:val="0"/>
      <w:spacing w:before="120" w:after="120"/>
      <w:jc w:val="both"/>
      <w:textAlignment w:val="baseline"/>
    </w:pPr>
    <w:rPr>
      <w:rFonts w:ascii="Bookman Old Style" w:hAnsi="Bookman Old Style"/>
      <w:sz w:val="24"/>
    </w:rPr>
  </w:style>
  <w:style w:type="table" w:styleId="Tabela-Siatka">
    <w:name w:val="Table Grid"/>
    <w:basedOn w:val="Standardowy"/>
    <w:rsid w:val="007A294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st0">
    <w:name w:val="tekst ost"/>
    <w:basedOn w:val="Normalny"/>
    <w:rsid w:val="00C23FAF"/>
    <w:pPr>
      <w:overflowPunct w:val="0"/>
      <w:autoSpaceDE w:val="0"/>
      <w:autoSpaceDN w:val="0"/>
      <w:adjustRightInd w:val="0"/>
      <w:jc w:val="both"/>
      <w:textAlignment w:val="baseline"/>
    </w:pPr>
  </w:style>
  <w:style w:type="paragraph" w:styleId="Tekstdymka">
    <w:name w:val="Balloon Text"/>
    <w:basedOn w:val="Normalny"/>
    <w:link w:val="TekstdymkaZnak"/>
    <w:rsid w:val="00C23FAF"/>
    <w:rPr>
      <w:rFonts w:ascii="Tahoma" w:hAnsi="Tahoma" w:cs="Tahoma"/>
      <w:sz w:val="16"/>
      <w:szCs w:val="16"/>
    </w:rPr>
  </w:style>
  <w:style w:type="character" w:customStyle="1" w:styleId="TekstdymkaZnak">
    <w:name w:val="Tekst dymka Znak"/>
    <w:basedOn w:val="Domylnaczcionkaakapitu"/>
    <w:link w:val="Tekstdymka"/>
    <w:rsid w:val="00C23FAF"/>
    <w:rPr>
      <w:rFonts w:ascii="Tahoma" w:hAnsi="Tahoma" w:cs="Tahoma"/>
      <w:sz w:val="16"/>
      <w:szCs w:val="16"/>
    </w:rPr>
  </w:style>
  <w:style w:type="paragraph" w:styleId="Akapitzlist">
    <w:name w:val="List Paragraph"/>
    <w:basedOn w:val="Normalny"/>
    <w:uiPriority w:val="34"/>
    <w:qFormat/>
    <w:rsid w:val="006D12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86724">
      <w:bodyDiv w:val="1"/>
      <w:marLeft w:val="0"/>
      <w:marRight w:val="0"/>
      <w:marTop w:val="0"/>
      <w:marBottom w:val="0"/>
      <w:divBdr>
        <w:top w:val="none" w:sz="0" w:space="0" w:color="auto"/>
        <w:left w:val="none" w:sz="0" w:space="0" w:color="auto"/>
        <w:bottom w:val="none" w:sz="0" w:space="0" w:color="auto"/>
        <w:right w:val="none" w:sz="0" w:space="0" w:color="auto"/>
      </w:divBdr>
    </w:div>
    <w:div w:id="423233737">
      <w:bodyDiv w:val="1"/>
      <w:marLeft w:val="0"/>
      <w:marRight w:val="0"/>
      <w:marTop w:val="0"/>
      <w:marBottom w:val="0"/>
      <w:divBdr>
        <w:top w:val="none" w:sz="0" w:space="0" w:color="auto"/>
        <w:left w:val="none" w:sz="0" w:space="0" w:color="auto"/>
        <w:bottom w:val="none" w:sz="0" w:space="0" w:color="auto"/>
        <w:right w:val="none" w:sz="0" w:space="0" w:color="auto"/>
      </w:divBdr>
    </w:div>
    <w:div w:id="1354570996">
      <w:bodyDiv w:val="1"/>
      <w:marLeft w:val="0"/>
      <w:marRight w:val="0"/>
      <w:marTop w:val="0"/>
      <w:marBottom w:val="0"/>
      <w:divBdr>
        <w:top w:val="none" w:sz="0" w:space="0" w:color="auto"/>
        <w:left w:val="none" w:sz="0" w:space="0" w:color="auto"/>
        <w:bottom w:val="none" w:sz="0" w:space="0" w:color="auto"/>
        <w:right w:val="none" w:sz="0" w:space="0" w:color="auto"/>
      </w:divBdr>
    </w:div>
    <w:div w:id="1653217035">
      <w:bodyDiv w:val="1"/>
      <w:marLeft w:val="0"/>
      <w:marRight w:val="0"/>
      <w:marTop w:val="0"/>
      <w:marBottom w:val="0"/>
      <w:divBdr>
        <w:top w:val="none" w:sz="0" w:space="0" w:color="auto"/>
        <w:left w:val="none" w:sz="0" w:space="0" w:color="auto"/>
        <w:bottom w:val="none" w:sz="0" w:space="0" w:color="auto"/>
        <w:right w:val="none" w:sz="0" w:space="0" w:color="auto"/>
      </w:divBdr>
    </w:div>
    <w:div w:id="1773280987">
      <w:bodyDiv w:val="1"/>
      <w:marLeft w:val="0"/>
      <w:marRight w:val="0"/>
      <w:marTop w:val="0"/>
      <w:marBottom w:val="0"/>
      <w:divBdr>
        <w:top w:val="none" w:sz="0" w:space="0" w:color="auto"/>
        <w:left w:val="none" w:sz="0" w:space="0" w:color="auto"/>
        <w:bottom w:val="none" w:sz="0" w:space="0" w:color="auto"/>
        <w:right w:val="none" w:sz="0" w:space="0" w:color="auto"/>
      </w:divBdr>
    </w:div>
    <w:div w:id="1944802753">
      <w:bodyDiv w:val="1"/>
      <w:marLeft w:val="0"/>
      <w:marRight w:val="0"/>
      <w:marTop w:val="0"/>
      <w:marBottom w:val="0"/>
      <w:divBdr>
        <w:top w:val="none" w:sz="0" w:space="0" w:color="auto"/>
        <w:left w:val="none" w:sz="0" w:space="0" w:color="auto"/>
        <w:bottom w:val="none" w:sz="0" w:space="0" w:color="auto"/>
        <w:right w:val="none" w:sz="0" w:space="0" w:color="auto"/>
      </w:divBdr>
    </w:div>
    <w:div w:id="21466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ulpit\gluchowo%20folder\koryto%20040101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2A96C2C-5878-44DB-B8F0-74603CD2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koryto 040101a.dot</Template>
  <TotalTime>148</TotalTime>
  <Pages>13</Pages>
  <Words>4750</Words>
  <Characters>31365</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D-04.01.01 koryto</vt:lpstr>
    </vt:vector>
  </TitlesOfParts>
  <Company/>
  <LinksUpToDate>false</LinksUpToDate>
  <CharactersWithSpaces>36043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D-04.01.01 koryto</dc:title>
  <dc:subject>Gródek</dc:subject>
  <dc:creator>A. Szczuraszek</dc:creator>
  <cp:lastModifiedBy>pc</cp:lastModifiedBy>
  <cp:revision>19</cp:revision>
  <cp:lastPrinted>2015-07-21T15:33:00Z</cp:lastPrinted>
  <dcterms:created xsi:type="dcterms:W3CDTF">2015-03-29T08:53:00Z</dcterms:created>
  <dcterms:modified xsi:type="dcterms:W3CDTF">2016-10-17T14:39:00Z</dcterms:modified>
</cp:coreProperties>
</file>