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47" w:rsidRPr="0002454A" w:rsidRDefault="005D4F47">
      <w:pPr>
        <w:pStyle w:val="Tekstpodstawowy"/>
        <w:jc w:val="center"/>
        <w:rPr>
          <w:sz w:val="22"/>
          <w:szCs w:val="22"/>
        </w:rPr>
      </w:pPr>
      <w:r w:rsidRPr="0002454A">
        <w:rPr>
          <w:sz w:val="22"/>
          <w:szCs w:val="22"/>
        </w:rPr>
        <w:t>SZCZEGÓŁOWA SPECYFIKACJA TECHNICZNA</w:t>
      </w:r>
    </w:p>
    <w:p w:rsidR="005D4F47" w:rsidRPr="0002454A" w:rsidRDefault="005D4F47">
      <w:pPr>
        <w:pStyle w:val="Tekstpodstawowy"/>
        <w:jc w:val="center"/>
        <w:rPr>
          <w:sz w:val="22"/>
          <w:szCs w:val="22"/>
        </w:rPr>
      </w:pPr>
      <w:r w:rsidRPr="0002454A">
        <w:rPr>
          <w:sz w:val="22"/>
          <w:szCs w:val="22"/>
        </w:rPr>
        <w:t>D.04.01.0</w:t>
      </w:r>
      <w:r w:rsidR="00C17184">
        <w:rPr>
          <w:sz w:val="22"/>
          <w:szCs w:val="22"/>
        </w:rPr>
        <w:t>1</w:t>
      </w:r>
      <w:r w:rsidR="00BD74B9">
        <w:rPr>
          <w:sz w:val="22"/>
          <w:szCs w:val="22"/>
        </w:rPr>
        <w:t xml:space="preserve">.   </w:t>
      </w:r>
      <w:r w:rsidR="00C17184">
        <w:rPr>
          <w:sz w:val="22"/>
          <w:szCs w:val="22"/>
        </w:rPr>
        <w:t>Wykonanie koryta wraz z p</w:t>
      </w:r>
      <w:r w:rsidR="00BD74B9">
        <w:rPr>
          <w:sz w:val="22"/>
          <w:szCs w:val="22"/>
        </w:rPr>
        <w:t>rofilowanie</w:t>
      </w:r>
      <w:r w:rsidR="00C17184">
        <w:rPr>
          <w:sz w:val="22"/>
          <w:szCs w:val="22"/>
        </w:rPr>
        <w:t>m</w:t>
      </w:r>
      <w:r w:rsidR="00BD74B9">
        <w:rPr>
          <w:sz w:val="22"/>
          <w:szCs w:val="22"/>
        </w:rPr>
        <w:t xml:space="preserve"> i zagęszczenie</w:t>
      </w:r>
      <w:r w:rsidR="00C17184">
        <w:rPr>
          <w:sz w:val="22"/>
          <w:szCs w:val="22"/>
        </w:rPr>
        <w:t>m</w:t>
      </w:r>
      <w:r w:rsidRPr="0002454A">
        <w:rPr>
          <w:sz w:val="22"/>
          <w:szCs w:val="22"/>
        </w:rPr>
        <w:t xml:space="preserve"> podłoża</w:t>
      </w:r>
    </w:p>
    <w:p w:rsidR="005D4F47" w:rsidRPr="002118CA" w:rsidRDefault="005D4F47">
      <w:pPr>
        <w:rPr>
          <w:b/>
        </w:rPr>
      </w:pPr>
    </w:p>
    <w:p w:rsidR="005D4F47" w:rsidRDefault="005D4F47">
      <w:pPr>
        <w:rPr>
          <w:b/>
        </w:rPr>
      </w:pPr>
    </w:p>
    <w:p w:rsidR="005D4F47" w:rsidRPr="00C507D2" w:rsidRDefault="005D4F47" w:rsidP="00C507D2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5D4F47" w:rsidRDefault="005D4F47">
      <w:pPr>
        <w:numPr>
          <w:ilvl w:val="1"/>
          <w:numId w:val="21"/>
        </w:numPr>
        <w:rPr>
          <w:b/>
          <w:bCs/>
        </w:rPr>
      </w:pPr>
      <w:r>
        <w:rPr>
          <w:b/>
          <w:bCs/>
        </w:rPr>
        <w:t xml:space="preserve">Przedmiot SST </w:t>
      </w:r>
    </w:p>
    <w:p w:rsidR="005D4F47" w:rsidRDefault="005D4F47" w:rsidP="00D662E8">
      <w:pPr>
        <w:numPr>
          <w:ilvl w:val="12"/>
          <w:numId w:val="0"/>
        </w:numPr>
        <w:jc w:val="both"/>
      </w:pPr>
      <w:r>
        <w:t>Przedmiotem niniejszej szczegółowej specyfikacji technicznej są wymagani</w:t>
      </w:r>
      <w:r w:rsidR="00D662E8">
        <w:t xml:space="preserve">a dotyczące wykonania i odbioru </w:t>
      </w:r>
      <w:r>
        <w:t xml:space="preserve">robót związanych z </w:t>
      </w:r>
      <w:r w:rsidR="00C17184">
        <w:t xml:space="preserve">wykonaniem koryta wraz z </w:t>
      </w:r>
      <w:r>
        <w:t xml:space="preserve">profilowaniem i </w:t>
      </w:r>
      <w:r w:rsidR="00C17184">
        <w:t>zagęszczeniem podłoża</w:t>
      </w:r>
      <w:r w:rsidR="00CA2D65">
        <w:t xml:space="preserve"> dla projektu:</w:t>
      </w:r>
    </w:p>
    <w:p w:rsidR="00CA2D65" w:rsidRDefault="00CA2D65" w:rsidP="00D662E8">
      <w:pPr>
        <w:numPr>
          <w:ilvl w:val="12"/>
          <w:numId w:val="0"/>
        </w:numPr>
        <w:jc w:val="both"/>
      </w:pPr>
    </w:p>
    <w:p w:rsidR="007A61ED" w:rsidRPr="003E058A" w:rsidRDefault="007A61ED" w:rsidP="007A61ED">
      <w:pPr>
        <w:pStyle w:val="Zwykytekst"/>
        <w:tabs>
          <w:tab w:val="left" w:pos="0"/>
        </w:tabs>
        <w:jc w:val="both"/>
        <w:rPr>
          <w:rFonts w:ascii="Times New Roman" w:hAnsi="Times New Roman"/>
          <w:b/>
          <w:i/>
        </w:rPr>
      </w:pPr>
      <w:r w:rsidRPr="003E058A">
        <w:rPr>
          <w:rFonts w:ascii="Times New Roman" w:hAnsi="Times New Roman"/>
          <w:b/>
          <w:i/>
        </w:rPr>
        <w:t>„</w:t>
      </w:r>
      <w:r w:rsidR="00DB6C6B" w:rsidRPr="00591003">
        <w:rPr>
          <w:rFonts w:ascii="Times New Roman" w:hAnsi="Times New Roman"/>
          <w:b/>
          <w:i/>
          <w:szCs w:val="18"/>
        </w:rPr>
        <w:t>Przebudowa ulicy w zakresie drogi dojazdowej, modernizacji chodnika oraz wykonaniu miejsc postojowych przy budynku przy ul. Morskiej 2 na os. Bartodzieje</w:t>
      </w:r>
      <w:r w:rsidR="00424887" w:rsidRPr="00424887">
        <w:rPr>
          <w:rFonts w:ascii="Times New Roman" w:hAnsi="Times New Roman"/>
          <w:b/>
          <w:i/>
        </w:rPr>
        <w:t>”</w:t>
      </w:r>
    </w:p>
    <w:p w:rsidR="005D4F47" w:rsidRDefault="005D4F47">
      <w:pPr>
        <w:numPr>
          <w:ilvl w:val="12"/>
          <w:numId w:val="0"/>
        </w:numPr>
        <w:ind w:left="283" w:hanging="283"/>
      </w:pPr>
    </w:p>
    <w:p w:rsidR="005D4F47" w:rsidRDefault="005D4F47">
      <w:pPr>
        <w:numPr>
          <w:ilvl w:val="1"/>
          <w:numId w:val="21"/>
        </w:numPr>
        <w:rPr>
          <w:b/>
          <w:bCs/>
        </w:rPr>
      </w:pPr>
      <w:r>
        <w:rPr>
          <w:b/>
          <w:bCs/>
        </w:rPr>
        <w:t xml:space="preserve"> Zakres stosowania SST </w:t>
      </w:r>
    </w:p>
    <w:p w:rsidR="005D4F47" w:rsidRDefault="005D4F47" w:rsidP="00D662E8">
      <w:pPr>
        <w:jc w:val="both"/>
      </w:pPr>
      <w:r>
        <w:t>Szczegółowa specyfikacja techniczna (SST) stosowana jest jakość dokument przetargowy przy realizacji robót drogowych</w:t>
      </w:r>
      <w:r w:rsidR="003C309F">
        <w:t xml:space="preserve"> na drogach.</w:t>
      </w:r>
    </w:p>
    <w:p w:rsidR="005D4F47" w:rsidRDefault="005D4F47"/>
    <w:p w:rsidR="005D4F47" w:rsidRPr="00C247BF" w:rsidRDefault="005D4F47">
      <w:pPr>
        <w:numPr>
          <w:ilvl w:val="1"/>
          <w:numId w:val="21"/>
        </w:numPr>
        <w:rPr>
          <w:b/>
          <w:bCs/>
        </w:rPr>
      </w:pPr>
      <w:r w:rsidRPr="00C247BF">
        <w:rPr>
          <w:b/>
          <w:bCs/>
        </w:rPr>
        <w:t>Zakres robót objętych SST</w:t>
      </w:r>
    </w:p>
    <w:p w:rsidR="005D4F47" w:rsidRDefault="005D4F47">
      <w:pPr>
        <w:pStyle w:val="Zwykytekst"/>
        <w:jc w:val="both"/>
        <w:rPr>
          <w:rFonts w:ascii="Times New Roman" w:hAnsi="Times New Roman"/>
        </w:rPr>
      </w:pPr>
    </w:p>
    <w:p w:rsidR="00211F1D" w:rsidRDefault="005D4F47" w:rsidP="00211F1D">
      <w:pPr>
        <w:pStyle w:val="Zwykytek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Ustalenia zawarte w niniejszej specyfikacji, stanowią wymagania dotyczące wykonania </w:t>
      </w:r>
      <w:r w:rsidR="00C17184">
        <w:rPr>
          <w:rFonts w:ascii="Times New Roman" w:hAnsi="Times New Roman"/>
        </w:rPr>
        <w:t xml:space="preserve">koryta wraz z </w:t>
      </w:r>
      <w:r w:rsidR="00BD74B9">
        <w:rPr>
          <w:rFonts w:ascii="Times New Roman" w:hAnsi="Times New Roman"/>
        </w:rPr>
        <w:t>profilowani</w:t>
      </w:r>
      <w:r w:rsidR="00C17184">
        <w:rPr>
          <w:rFonts w:ascii="Times New Roman" w:hAnsi="Times New Roman"/>
        </w:rPr>
        <w:t>em</w:t>
      </w:r>
      <w:r w:rsidR="00BD74B9">
        <w:rPr>
          <w:rFonts w:ascii="Times New Roman" w:hAnsi="Times New Roman"/>
        </w:rPr>
        <w:t xml:space="preserve"> i </w:t>
      </w:r>
      <w:r w:rsidR="00C17184">
        <w:rPr>
          <w:rFonts w:ascii="Times New Roman" w:hAnsi="Times New Roman"/>
        </w:rPr>
        <w:t>zagęszczeniem</w:t>
      </w:r>
      <w:r w:rsidR="00BD74B9">
        <w:rPr>
          <w:rFonts w:ascii="Times New Roman" w:hAnsi="Times New Roman"/>
        </w:rPr>
        <w:t xml:space="preserve"> podłoża pod warstwy konstrukcyjne nawierzchni</w:t>
      </w:r>
      <w:bookmarkStart w:id="0" w:name="OLE_LINK1"/>
      <w:r w:rsidR="00CA2D65">
        <w:rPr>
          <w:rFonts w:ascii="Times New Roman" w:hAnsi="Times New Roman"/>
        </w:rPr>
        <w:t xml:space="preserve"> i obejmują:</w:t>
      </w:r>
    </w:p>
    <w:p w:rsidR="00CA2D65" w:rsidRDefault="00CA2D65" w:rsidP="00211F1D">
      <w:pPr>
        <w:pStyle w:val="Zwykytekst"/>
        <w:jc w:val="both"/>
        <w:rPr>
          <w:rFonts w:ascii="Times New Roman" w:hAnsi="Times New Roman"/>
        </w:rPr>
      </w:pPr>
    </w:p>
    <w:bookmarkEnd w:id="0"/>
    <w:p w:rsidR="00307026" w:rsidRDefault="00CA2D65" w:rsidP="00307026">
      <w:pPr>
        <w:pStyle w:val="Zwykytekst"/>
        <w:jc w:val="both"/>
        <w:rPr>
          <w:rFonts w:ascii="Times New Roman" w:hAnsi="Times New Roman"/>
          <w:bCs/>
        </w:rPr>
      </w:pPr>
      <w:r w:rsidRPr="00CA2D65">
        <w:rPr>
          <w:rFonts w:ascii="Times New Roman" w:hAnsi="Times New Roman"/>
          <w:bCs/>
        </w:rPr>
        <w:t xml:space="preserve">- wykonanie koryta </w:t>
      </w:r>
      <w:r w:rsidR="0051138C">
        <w:rPr>
          <w:rFonts w:ascii="Times New Roman" w:hAnsi="Times New Roman"/>
          <w:bCs/>
        </w:rPr>
        <w:t xml:space="preserve">o głębokości </w:t>
      </w:r>
      <w:r w:rsidR="00DB6C6B">
        <w:rPr>
          <w:rFonts w:ascii="Times New Roman" w:hAnsi="Times New Roman"/>
          <w:bCs/>
        </w:rPr>
        <w:t>43</w:t>
      </w:r>
      <w:r>
        <w:rPr>
          <w:rFonts w:ascii="Times New Roman" w:hAnsi="Times New Roman"/>
          <w:bCs/>
        </w:rPr>
        <w:t>cm</w:t>
      </w:r>
    </w:p>
    <w:p w:rsidR="005E5C0B" w:rsidRDefault="005E5C0B" w:rsidP="005E5C0B">
      <w:pPr>
        <w:pStyle w:val="Zwykytekst"/>
        <w:jc w:val="both"/>
        <w:rPr>
          <w:rFonts w:ascii="Times New Roman" w:hAnsi="Times New Roman"/>
          <w:bCs/>
        </w:rPr>
      </w:pPr>
      <w:r w:rsidRPr="00CA2D65">
        <w:rPr>
          <w:rFonts w:ascii="Times New Roman" w:hAnsi="Times New Roman"/>
          <w:bCs/>
        </w:rPr>
        <w:t xml:space="preserve">- wykonanie koryta </w:t>
      </w:r>
      <w:r>
        <w:rPr>
          <w:rFonts w:ascii="Times New Roman" w:hAnsi="Times New Roman"/>
          <w:bCs/>
        </w:rPr>
        <w:t>o głębokości</w:t>
      </w:r>
      <w:r w:rsidR="00DB6C6B">
        <w:rPr>
          <w:rFonts w:ascii="Times New Roman" w:hAnsi="Times New Roman"/>
          <w:bCs/>
        </w:rPr>
        <w:t xml:space="preserve"> 48</w:t>
      </w:r>
      <w:r>
        <w:rPr>
          <w:rFonts w:ascii="Times New Roman" w:hAnsi="Times New Roman"/>
          <w:bCs/>
        </w:rPr>
        <w:t>cm</w:t>
      </w:r>
    </w:p>
    <w:p w:rsidR="005E5C0B" w:rsidRDefault="005E5C0B" w:rsidP="005E5C0B">
      <w:pPr>
        <w:pStyle w:val="Zwykytekst"/>
        <w:jc w:val="both"/>
        <w:rPr>
          <w:rFonts w:ascii="Times New Roman" w:hAnsi="Times New Roman"/>
          <w:bCs/>
        </w:rPr>
      </w:pPr>
      <w:r w:rsidRPr="00CA2D65">
        <w:rPr>
          <w:rFonts w:ascii="Times New Roman" w:hAnsi="Times New Roman"/>
          <w:bCs/>
        </w:rPr>
        <w:t xml:space="preserve">- wykonanie koryta </w:t>
      </w:r>
      <w:r>
        <w:rPr>
          <w:rFonts w:ascii="Times New Roman" w:hAnsi="Times New Roman"/>
          <w:bCs/>
        </w:rPr>
        <w:t>o głębokości 61cm</w:t>
      </w:r>
    </w:p>
    <w:p w:rsidR="005E5C0B" w:rsidRDefault="005E5C0B" w:rsidP="005E5C0B">
      <w:pPr>
        <w:pStyle w:val="Zwykytekst"/>
        <w:jc w:val="both"/>
        <w:rPr>
          <w:rFonts w:ascii="Times New Roman" w:hAnsi="Times New Roman"/>
          <w:bCs/>
        </w:rPr>
      </w:pPr>
    </w:p>
    <w:p w:rsidR="0063741A" w:rsidRDefault="0063741A" w:rsidP="002118CA">
      <w:pPr>
        <w:pStyle w:val="Zwykytekst"/>
        <w:jc w:val="both"/>
        <w:rPr>
          <w:rFonts w:ascii="Times New Roman" w:hAnsi="Times New Roman"/>
          <w:b/>
        </w:rPr>
      </w:pPr>
    </w:p>
    <w:p w:rsidR="005D4F47" w:rsidRDefault="005D4F47">
      <w:pPr>
        <w:numPr>
          <w:ilvl w:val="1"/>
          <w:numId w:val="21"/>
        </w:numPr>
        <w:rPr>
          <w:b/>
          <w:bCs/>
        </w:rPr>
      </w:pPr>
      <w:r>
        <w:rPr>
          <w:b/>
          <w:bCs/>
        </w:rPr>
        <w:t>Określenia podstawowe</w:t>
      </w:r>
    </w:p>
    <w:p w:rsidR="005D4F47" w:rsidRDefault="00D662E8" w:rsidP="00D662E8">
      <w:pPr>
        <w:jc w:val="both"/>
      </w:pPr>
      <w:r>
        <w:t xml:space="preserve"> </w:t>
      </w:r>
      <w:r w:rsidR="005D4F47">
        <w:t>Określenia są zgodne z obowiązującymi polskimi normami i z definicjami podanymi w SST D-00.00.00 "Wymagania ogólne" .</w:t>
      </w:r>
      <w:bookmarkStart w:id="1" w:name="_GoBack"/>
      <w:bookmarkEnd w:id="1"/>
    </w:p>
    <w:p w:rsidR="005D4F47" w:rsidRDefault="005D4F47"/>
    <w:p w:rsidR="005D4F47" w:rsidRDefault="005D4F47">
      <w:pPr>
        <w:numPr>
          <w:ilvl w:val="1"/>
          <w:numId w:val="21"/>
        </w:numPr>
        <w:rPr>
          <w:b/>
          <w:bCs/>
        </w:rPr>
      </w:pPr>
      <w:r>
        <w:rPr>
          <w:b/>
          <w:bCs/>
        </w:rPr>
        <w:t>Ogólne wymagania dotyczące robót</w:t>
      </w:r>
    </w:p>
    <w:p w:rsidR="005D4F47" w:rsidRDefault="005D4F47">
      <w:r>
        <w:t xml:space="preserve"> Wykonawca robót jest odpowiedzialny za jakość wykonanych robót  oraz za ich zgodność z dokumentacją projektową, SST oraz  poleceniami Inżyniera</w:t>
      </w:r>
      <w:r w:rsidR="00C247BF">
        <w:t>.</w:t>
      </w:r>
      <w:r>
        <w:t>. Ogólne wymagania dotyczące robót podano w SST D-00.00.00 "Wymagania ogólne".</w:t>
      </w:r>
    </w:p>
    <w:p w:rsidR="0002454A" w:rsidRDefault="0002454A" w:rsidP="0002454A">
      <w:pPr>
        <w:rPr>
          <w:b/>
        </w:rPr>
      </w:pPr>
    </w:p>
    <w:p w:rsidR="005D4F47" w:rsidRDefault="005D4F47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5D4F47" w:rsidRDefault="00361518">
      <w:r>
        <w:t xml:space="preserve">      Nie występują</w:t>
      </w:r>
      <w:r w:rsidR="005D4F47">
        <w:t>.</w:t>
      </w:r>
    </w:p>
    <w:p w:rsidR="0002454A" w:rsidRDefault="0002454A">
      <w:pPr>
        <w:rPr>
          <w:b/>
        </w:rPr>
      </w:pPr>
    </w:p>
    <w:p w:rsidR="005D4F47" w:rsidRDefault="005D4F47">
      <w:pPr>
        <w:numPr>
          <w:ilvl w:val="0"/>
          <w:numId w:val="1"/>
        </w:numPr>
        <w:rPr>
          <w:b/>
        </w:rPr>
      </w:pPr>
      <w:r>
        <w:rPr>
          <w:b/>
        </w:rPr>
        <w:t xml:space="preserve">SPRZĘT </w:t>
      </w:r>
    </w:p>
    <w:p w:rsidR="005D4F47" w:rsidRDefault="005D4F47" w:rsidP="00C507D2">
      <w:pPr>
        <w:jc w:val="both"/>
        <w:rPr>
          <w:bCs/>
        </w:rPr>
      </w:pPr>
      <w:r>
        <w:rPr>
          <w:bCs/>
        </w:rPr>
        <w:t xml:space="preserve">Do wykonania </w:t>
      </w:r>
      <w:r w:rsidR="00916FB3">
        <w:rPr>
          <w:bCs/>
        </w:rPr>
        <w:t>robót</w:t>
      </w:r>
      <w:r>
        <w:rPr>
          <w:bCs/>
        </w:rPr>
        <w:t xml:space="preserve"> należy stosować następujący sprzęt:</w:t>
      </w:r>
    </w:p>
    <w:p w:rsidR="005D4F47" w:rsidRDefault="005D4F47" w:rsidP="00C507D2">
      <w:pPr>
        <w:numPr>
          <w:ilvl w:val="0"/>
          <w:numId w:val="24"/>
        </w:numPr>
        <w:ind w:left="284" w:hanging="284"/>
        <w:jc w:val="both"/>
      </w:pPr>
      <w:r>
        <w:t>równiarki lub spycharki z ukośnie ustawianym lemieszem,</w:t>
      </w:r>
    </w:p>
    <w:p w:rsidR="009B691F" w:rsidRDefault="009B691F" w:rsidP="009B691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koparki z czerpakami profilowymi (przy wykonywaniu wąskich koryt),</w:t>
      </w:r>
    </w:p>
    <w:p w:rsidR="005D4F47" w:rsidRDefault="005D4F47" w:rsidP="00C507D2">
      <w:pPr>
        <w:numPr>
          <w:ilvl w:val="0"/>
          <w:numId w:val="24"/>
        </w:numPr>
        <w:jc w:val="both"/>
      </w:pPr>
      <w:r>
        <w:t>walce statyczne, wibracyjne lub płyty wibracyjne, ubijaki mechaniczne lub ręczne.</w:t>
      </w:r>
    </w:p>
    <w:p w:rsidR="005D4F47" w:rsidRDefault="005D4F47" w:rsidP="00C507D2">
      <w:pPr>
        <w:jc w:val="both"/>
      </w:pPr>
      <w:r>
        <w:t>Stosowany sprzęt nie może spowodować niekorzystnego wpływu na właściwości gruntu podłoża.</w:t>
      </w:r>
    </w:p>
    <w:p w:rsidR="005D4F47" w:rsidRDefault="005D4F47" w:rsidP="00C507D2">
      <w:pPr>
        <w:jc w:val="both"/>
      </w:pPr>
      <w:r>
        <w:t xml:space="preserve">Jakikolwiek sprzęt, urządzenia i narzędzia nie </w:t>
      </w:r>
      <w:r w:rsidR="006B1E9C">
        <w:t>gwarantujące zachowania</w:t>
      </w:r>
      <w:r>
        <w:t xml:space="preserve"> wymagań jakościowych zostaną przez </w:t>
      </w:r>
      <w:r w:rsidR="006B1E9C">
        <w:t>Inżyniera zdyskwalifikowane</w:t>
      </w:r>
      <w:r>
        <w:t xml:space="preserve"> i niedopuszczone do robót.</w:t>
      </w:r>
    </w:p>
    <w:p w:rsidR="0002454A" w:rsidRDefault="0002454A"/>
    <w:p w:rsidR="005D4F47" w:rsidRDefault="005D4F47">
      <w:pPr>
        <w:numPr>
          <w:ilvl w:val="0"/>
          <w:numId w:val="1"/>
        </w:numPr>
      </w:pPr>
      <w:r>
        <w:rPr>
          <w:b/>
        </w:rPr>
        <w:t>TRANSPORT</w:t>
      </w:r>
      <w:r>
        <w:t xml:space="preserve"> </w:t>
      </w:r>
    </w:p>
    <w:p w:rsidR="005D4F47" w:rsidRDefault="005D4F47">
      <w:r>
        <w:t xml:space="preserve">     Nie określa się wymagań</w:t>
      </w:r>
    </w:p>
    <w:p w:rsidR="00E9414B" w:rsidRDefault="00E9414B"/>
    <w:p w:rsidR="005D4F47" w:rsidRDefault="005D4F47" w:rsidP="00C507D2">
      <w:pPr>
        <w:numPr>
          <w:ilvl w:val="0"/>
          <w:numId w:val="1"/>
        </w:numPr>
      </w:pPr>
      <w:r>
        <w:rPr>
          <w:b/>
        </w:rPr>
        <w:t>WYKONANIE ROBÓT</w:t>
      </w:r>
    </w:p>
    <w:p w:rsidR="005D4F47" w:rsidRDefault="005D4F47">
      <w:pPr>
        <w:numPr>
          <w:ilvl w:val="1"/>
          <w:numId w:val="22"/>
        </w:numPr>
        <w:rPr>
          <w:b/>
          <w:bCs/>
        </w:rPr>
      </w:pPr>
      <w:r>
        <w:rPr>
          <w:b/>
          <w:bCs/>
        </w:rPr>
        <w:t>Zasady ogólne</w:t>
      </w:r>
    </w:p>
    <w:p w:rsidR="005D4F47" w:rsidRDefault="005D4F47">
      <w:pPr>
        <w:jc w:val="both"/>
      </w:pPr>
      <w:r>
        <w:t xml:space="preserve">      Wykonawca robót może przystąpić do wykonania profilowania i </w:t>
      </w:r>
      <w:r w:rsidR="00361518">
        <w:t>zagęszczenia podłoża</w:t>
      </w:r>
      <w:r>
        <w:t xml:space="preserve"> bezpośrednio przez rozpoczęciem robót związanych z wykonaniem warstw nawierzchni.</w:t>
      </w:r>
    </w:p>
    <w:p w:rsidR="005D4F47" w:rsidRDefault="00916FB3">
      <w:pPr>
        <w:pStyle w:val="Tekstpodstawowy2"/>
      </w:pPr>
      <w:r>
        <w:t xml:space="preserve">Po </w:t>
      </w:r>
      <w:r w:rsidR="005D4F47">
        <w:t>wyprofilowanym i zagęszczonym podłożu nie może odbywać się ruch budowlany, niezwiązany bezpośrednio z wykonaniem pierwszej warstwy nawierzchni.</w:t>
      </w:r>
    </w:p>
    <w:p w:rsidR="005D4F47" w:rsidRDefault="005D4F47">
      <w:pPr>
        <w:jc w:val="both"/>
      </w:pPr>
      <w:r>
        <w:t>Profilowanie dna koryta oraz jego zagęszczenie winno być wykonywane w korzystnych warunkach atmosferycznych i skoordynowane z kompleksowym wykonaniem wszystkich elementów .</w:t>
      </w:r>
    </w:p>
    <w:p w:rsidR="009B691F" w:rsidRDefault="009B691F" w:rsidP="00DF7A67"/>
    <w:p w:rsidR="009B691F" w:rsidRPr="009B691F" w:rsidRDefault="009B691F" w:rsidP="00CA2D65">
      <w:pPr>
        <w:pStyle w:val="Nagwek2"/>
        <w:numPr>
          <w:ilvl w:val="1"/>
          <w:numId w:val="27"/>
        </w:numPr>
        <w:rPr>
          <w:b/>
          <w:i w:val="0"/>
        </w:rPr>
      </w:pPr>
      <w:bookmarkStart w:id="2" w:name="_Toc406913853"/>
      <w:bookmarkStart w:id="3" w:name="_Toc406914098"/>
      <w:bookmarkStart w:id="4" w:name="_Toc406914753"/>
      <w:bookmarkStart w:id="5" w:name="_Toc406915331"/>
      <w:bookmarkStart w:id="6" w:name="_Toc406984024"/>
      <w:bookmarkStart w:id="7" w:name="_Toc406984171"/>
      <w:bookmarkStart w:id="8" w:name="_Toc406984362"/>
      <w:bookmarkStart w:id="9" w:name="_Toc407069570"/>
      <w:bookmarkStart w:id="10" w:name="_Toc407081535"/>
      <w:bookmarkStart w:id="11" w:name="_Toc407083334"/>
      <w:bookmarkStart w:id="12" w:name="_Toc407084168"/>
      <w:bookmarkStart w:id="13" w:name="_Toc407085287"/>
      <w:bookmarkStart w:id="14" w:name="_Toc407085430"/>
      <w:bookmarkStart w:id="15" w:name="_Toc407085573"/>
      <w:bookmarkStart w:id="16" w:name="_Toc407086021"/>
      <w:r w:rsidRPr="009B691F">
        <w:rPr>
          <w:b/>
          <w:i w:val="0"/>
        </w:rPr>
        <w:lastRenderedPageBreak/>
        <w:t>Wykonanie koryta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9B691F" w:rsidRDefault="009B691F" w:rsidP="009B691F">
      <w:pPr>
        <w:jc w:val="both"/>
      </w:pPr>
      <w:r>
        <w:t>Paliki lub szpilki do prawidłowego ukształtowania koryta w planie i profilu powinny być wcześniej przygotowane.</w:t>
      </w:r>
    </w:p>
    <w:p w:rsidR="009B691F" w:rsidRDefault="009B691F" w:rsidP="009B691F">
      <w:pPr>
        <w:jc w:val="both"/>
      </w:pPr>
      <w:r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:rsidR="009B691F" w:rsidRDefault="009B691F" w:rsidP="009B691F">
      <w:pPr>
        <w:jc w:val="both"/>
      </w:pPr>
      <w:r>
        <w:t xml:space="preserve">Rodzaj sprzętu, a w szczególności jego moc należy dostosować do rodzaju gruntu, w którym prowadzone są roboty i do trudności jego odspojenia. </w:t>
      </w:r>
    </w:p>
    <w:p w:rsidR="009B691F" w:rsidRDefault="009B691F" w:rsidP="009B691F">
      <w:pPr>
        <w:jc w:val="both"/>
      </w:pPr>
      <w:r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9B691F" w:rsidRDefault="009B691F" w:rsidP="009B691F">
      <w:pPr>
        <w:jc w:val="both"/>
      </w:pPr>
      <w:r>
        <w:t>Grunt odspojony w czasie wykonywania koryta powinien być wykorzystany zgodnie z ustaleniami dokumentacji projektowej i SST, tj. wbudowany w nasyp lub odwieziony na odkład w miejsce wskazane przez Inżyniera.</w:t>
      </w:r>
    </w:p>
    <w:p w:rsidR="009B691F" w:rsidRDefault="009B691F" w:rsidP="009B691F">
      <w:pPr>
        <w:jc w:val="both"/>
      </w:pPr>
      <w:r>
        <w:t xml:space="preserve">Profilowanie i zagęszczenie podłoża należy wykonać zgodnie z zasadami określonymi w pkt </w:t>
      </w:r>
      <w:r w:rsidR="00C962D2">
        <w:t xml:space="preserve">5.3 i </w:t>
      </w:r>
      <w:r>
        <w:t>5.4.</w:t>
      </w:r>
    </w:p>
    <w:p w:rsidR="009B691F" w:rsidRDefault="009B691F" w:rsidP="00DF7A67"/>
    <w:p w:rsidR="005D4F47" w:rsidRDefault="005D4F47"/>
    <w:p w:rsidR="00C962D2" w:rsidRPr="00C962D2" w:rsidRDefault="009B691F" w:rsidP="009B691F">
      <w:pPr>
        <w:numPr>
          <w:ilvl w:val="1"/>
          <w:numId w:val="27"/>
        </w:numPr>
        <w:jc w:val="both"/>
        <w:rPr>
          <w:b/>
        </w:rPr>
      </w:pPr>
      <w:r w:rsidRPr="00C962D2">
        <w:rPr>
          <w:b/>
          <w:bCs/>
        </w:rPr>
        <w:t>Profilowanie</w:t>
      </w:r>
    </w:p>
    <w:p w:rsidR="009B691F" w:rsidRDefault="009B691F" w:rsidP="00C962D2">
      <w:pPr>
        <w:jc w:val="both"/>
      </w:pPr>
      <w:r w:rsidRPr="00C962D2">
        <w:rPr>
          <w:b/>
          <w:bCs/>
        </w:rPr>
        <w:t xml:space="preserve"> </w:t>
      </w:r>
      <w:r>
        <w:t xml:space="preserve">         Przed przystąpieniem do profilowania podłoże powinno być oczyszczone ze wszelkich zanieczyszczeń.</w:t>
      </w:r>
    </w:p>
    <w:p w:rsidR="009B691F" w:rsidRDefault="009B691F" w:rsidP="009B691F">
      <w:pPr>
        <w:jc w:val="both"/>
      </w:pPr>
      <w:r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9B691F" w:rsidRDefault="009B691F" w:rsidP="009B691F">
      <w:pPr>
        <w:jc w:val="both"/>
      </w:pPr>
      <w:r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9B691F" w:rsidRDefault="009B691F" w:rsidP="009B691F">
      <w:pPr>
        <w:jc w:val="both"/>
      </w:pPr>
      <w:r>
        <w:t>Do profilowania podłoża należy stosować równiarki. Ścięty grunt powinien być wykorzystany w robotach ziemnych lub w inny sposób zaakceptowany przez Inżyniera.</w:t>
      </w:r>
    </w:p>
    <w:p w:rsidR="009B691F" w:rsidRDefault="009B691F">
      <w:pPr>
        <w:pStyle w:val="Tekstpodstawowy2"/>
      </w:pPr>
    </w:p>
    <w:p w:rsidR="00C962D2" w:rsidRDefault="00C962D2">
      <w:pPr>
        <w:pStyle w:val="Tekstpodstawowy2"/>
      </w:pPr>
    </w:p>
    <w:p w:rsidR="00C962D2" w:rsidRPr="00C962D2" w:rsidRDefault="00C962D2" w:rsidP="00C962D2">
      <w:pPr>
        <w:pStyle w:val="Tekstpodstawowy2"/>
        <w:numPr>
          <w:ilvl w:val="1"/>
          <w:numId w:val="27"/>
        </w:numPr>
        <w:rPr>
          <w:b/>
        </w:rPr>
      </w:pPr>
      <w:r w:rsidRPr="00C962D2">
        <w:rPr>
          <w:b/>
        </w:rPr>
        <w:t>Zagęszczenie podłoża</w:t>
      </w:r>
    </w:p>
    <w:p w:rsidR="0097063E" w:rsidRDefault="0097063E" w:rsidP="0097063E">
      <w:pPr>
        <w:autoSpaceDE w:val="0"/>
        <w:autoSpaceDN w:val="0"/>
        <w:adjustRightInd w:val="0"/>
        <w:rPr>
          <w:rFonts w:ascii="Helvetica" w:hAnsi="Helvetica" w:cs="Helvetica"/>
          <w:sz w:val="19"/>
          <w:szCs w:val="19"/>
        </w:rPr>
      </w:pPr>
    </w:p>
    <w:p w:rsidR="0097063E" w:rsidRPr="001F4763" w:rsidRDefault="0097063E" w:rsidP="0097063E">
      <w:pPr>
        <w:autoSpaceDE w:val="0"/>
        <w:autoSpaceDN w:val="0"/>
        <w:adjustRightInd w:val="0"/>
        <w:ind w:firstLine="360"/>
      </w:pPr>
      <w:r w:rsidRPr="001F4763">
        <w:t xml:space="preserve">Bezpośrednio po profilowaniu podłoża należy przystąpić do jego dogęszczenia przez wałowanie. Jakiekolwiek nierówności powstałe przy zagęszczaniu powinny być naprawione przez Wykonawcę w sposób zaakceptowany przez Inspektora Nadzoru Inwestorskiego. </w:t>
      </w:r>
    </w:p>
    <w:p w:rsidR="009B691F" w:rsidRPr="001F4763" w:rsidRDefault="0097063E" w:rsidP="0097063E">
      <w:pPr>
        <w:autoSpaceDE w:val="0"/>
        <w:autoSpaceDN w:val="0"/>
        <w:adjustRightInd w:val="0"/>
        <w:ind w:firstLine="360"/>
      </w:pPr>
      <w:r w:rsidRPr="001F4763">
        <w:t xml:space="preserve">Zagęszczenie podłoża należy kontrolować według normalnej próby </w:t>
      </w:r>
      <w:proofErr w:type="spellStart"/>
      <w:r w:rsidRPr="001F4763">
        <w:t>Proctora</w:t>
      </w:r>
      <w:proofErr w:type="spellEnd"/>
      <w:r w:rsidRPr="001F4763">
        <w:t>, przeprowadzonej zgodnie z PN-88/B-04481 (metoda I lub II). Wskaźnik zagęszczenia należy określić zgodnie z BN-77/8931-12. Minimalną wartość wskaźnika zagęszczenia podano w tablicy 1.</w:t>
      </w:r>
    </w:p>
    <w:p w:rsidR="001F4763" w:rsidRPr="001F4763" w:rsidRDefault="001F4763" w:rsidP="001F4763">
      <w:pPr>
        <w:autoSpaceDE w:val="0"/>
        <w:autoSpaceDN w:val="0"/>
        <w:adjustRightInd w:val="0"/>
      </w:pPr>
      <w:r w:rsidRPr="001F4763">
        <w:t>Wilgotność gruntu podłoża przy zagęszczeniu nie powinna różnić się od wilgotności optymalnej o więcej niż (wg PN-S-02205: 1998):</w:t>
      </w:r>
    </w:p>
    <w:p w:rsidR="001F4763" w:rsidRPr="001F4763" w:rsidRDefault="001F4763" w:rsidP="001F4763">
      <w:pPr>
        <w:numPr>
          <w:ilvl w:val="0"/>
          <w:numId w:val="28"/>
        </w:numPr>
        <w:autoSpaceDE w:val="0"/>
        <w:autoSpaceDN w:val="0"/>
        <w:adjustRightInd w:val="0"/>
      </w:pPr>
      <w:r w:rsidRPr="001F4763">
        <w:t>w gruntach niespoistych ±2,0%,</w:t>
      </w:r>
    </w:p>
    <w:p w:rsidR="001F4763" w:rsidRPr="001F4763" w:rsidRDefault="001F4763" w:rsidP="001F4763">
      <w:pPr>
        <w:numPr>
          <w:ilvl w:val="0"/>
          <w:numId w:val="28"/>
        </w:numPr>
        <w:autoSpaceDE w:val="0"/>
        <w:autoSpaceDN w:val="0"/>
        <w:adjustRightInd w:val="0"/>
      </w:pPr>
      <w:r w:rsidRPr="001F4763">
        <w:t>w gruntach mało i średnio spoistych + 0% i -2%.</w:t>
      </w:r>
    </w:p>
    <w:p w:rsidR="009B691F" w:rsidRDefault="009B691F" w:rsidP="009B691F">
      <w:pPr>
        <w:spacing w:before="120" w:after="120"/>
      </w:pPr>
      <w:r w:rsidRPr="001F4763">
        <w:t xml:space="preserve">Tablica 1. Minimalne wartości wskaźnika zagęszczenia podłoża </w:t>
      </w:r>
      <w:r w:rsidR="008E1725">
        <w:t>i nośności</w:t>
      </w:r>
    </w:p>
    <w:p w:rsidR="0016050C" w:rsidRDefault="0016050C" w:rsidP="009B691F">
      <w:pPr>
        <w:spacing w:before="120" w:after="120"/>
      </w:pPr>
    </w:p>
    <w:tbl>
      <w:tblPr>
        <w:tblW w:w="9499" w:type="dxa"/>
        <w:tblInd w:w="70" w:type="dxa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198"/>
        <w:gridCol w:w="2198"/>
        <w:gridCol w:w="2198"/>
      </w:tblGrid>
      <w:tr w:rsidR="008E1725" w:rsidRPr="00043BD8" w:rsidTr="005C3303">
        <w:trPr>
          <w:trHeight w:val="515"/>
        </w:trPr>
        <w:tc>
          <w:tcPr>
            <w:tcW w:w="2905" w:type="dxa"/>
            <w:vMerge w:val="restart"/>
          </w:tcPr>
          <w:p w:rsidR="008E1725" w:rsidRPr="00043BD8" w:rsidRDefault="008E1725" w:rsidP="0016050C">
            <w:pPr>
              <w:jc w:val="center"/>
              <w:rPr>
                <w:position w:val="6"/>
              </w:rPr>
            </w:pPr>
            <w:r>
              <w:rPr>
                <w:position w:val="6"/>
              </w:rPr>
              <w:t>Strefa korpusu</w:t>
            </w:r>
          </w:p>
        </w:tc>
        <w:tc>
          <w:tcPr>
            <w:tcW w:w="2198" w:type="dxa"/>
            <w:vMerge w:val="restart"/>
          </w:tcPr>
          <w:p w:rsidR="008E1725" w:rsidRPr="00043BD8" w:rsidRDefault="008E1725" w:rsidP="00BF0542">
            <w:pPr>
              <w:ind w:left="71" w:right="34"/>
              <w:jc w:val="center"/>
              <w:rPr>
                <w:position w:val="6"/>
              </w:rPr>
            </w:pPr>
            <w:r w:rsidRPr="00043BD8">
              <w:rPr>
                <w:position w:val="6"/>
              </w:rPr>
              <w:t xml:space="preserve">Minimalna wartość </w:t>
            </w:r>
            <w:proofErr w:type="spellStart"/>
            <w:r w:rsidRPr="00043BD8">
              <w:rPr>
                <w:position w:val="6"/>
              </w:rPr>
              <w:t>I</w:t>
            </w:r>
            <w:r w:rsidRPr="00043BD8">
              <w:rPr>
                <w:position w:val="6"/>
                <w:vertAlign w:val="subscript"/>
              </w:rPr>
              <w:t>s</w:t>
            </w:r>
            <w:proofErr w:type="spellEnd"/>
            <w:r>
              <w:rPr>
                <w:position w:val="6"/>
              </w:rPr>
              <w:t xml:space="preserve"> </w:t>
            </w:r>
          </w:p>
        </w:tc>
        <w:tc>
          <w:tcPr>
            <w:tcW w:w="4396" w:type="dxa"/>
            <w:gridSpan w:val="2"/>
            <w:tcBorders>
              <w:bottom w:val="double" w:sz="6" w:space="0" w:color="auto"/>
            </w:tcBorders>
          </w:tcPr>
          <w:p w:rsidR="008E1725" w:rsidRDefault="008E1725" w:rsidP="0016050C">
            <w:pPr>
              <w:ind w:left="71" w:right="34"/>
              <w:jc w:val="center"/>
              <w:rPr>
                <w:position w:val="6"/>
              </w:rPr>
            </w:pPr>
            <w:r>
              <w:rPr>
                <w:position w:val="6"/>
              </w:rPr>
              <w:t>Wtórny moduł odkształcenia E2 [</w:t>
            </w:r>
            <w:proofErr w:type="spellStart"/>
            <w:r>
              <w:rPr>
                <w:position w:val="6"/>
              </w:rPr>
              <w:t>MPa</w:t>
            </w:r>
            <w:proofErr w:type="spellEnd"/>
            <w:r>
              <w:rPr>
                <w:position w:val="6"/>
              </w:rPr>
              <w:t>]</w:t>
            </w:r>
          </w:p>
        </w:tc>
      </w:tr>
      <w:tr w:rsidR="008E1725" w:rsidRPr="00043BD8" w:rsidTr="005C3303">
        <w:trPr>
          <w:trHeight w:val="515"/>
        </w:trPr>
        <w:tc>
          <w:tcPr>
            <w:tcW w:w="2905" w:type="dxa"/>
            <w:vMerge/>
            <w:tcBorders>
              <w:bottom w:val="double" w:sz="6" w:space="0" w:color="auto"/>
            </w:tcBorders>
          </w:tcPr>
          <w:p w:rsidR="008E1725" w:rsidRDefault="008E1725" w:rsidP="0016050C">
            <w:pPr>
              <w:jc w:val="center"/>
              <w:rPr>
                <w:position w:val="6"/>
              </w:rPr>
            </w:pPr>
          </w:p>
        </w:tc>
        <w:tc>
          <w:tcPr>
            <w:tcW w:w="2198" w:type="dxa"/>
            <w:vMerge/>
            <w:tcBorders>
              <w:bottom w:val="double" w:sz="6" w:space="0" w:color="auto"/>
            </w:tcBorders>
          </w:tcPr>
          <w:p w:rsidR="008E1725" w:rsidRPr="00043BD8" w:rsidRDefault="008E1725" w:rsidP="0016050C">
            <w:pPr>
              <w:ind w:left="71" w:right="34"/>
              <w:jc w:val="center"/>
              <w:rPr>
                <w:position w:val="6"/>
              </w:rPr>
            </w:pPr>
          </w:p>
        </w:tc>
        <w:tc>
          <w:tcPr>
            <w:tcW w:w="2198" w:type="dxa"/>
            <w:tcBorders>
              <w:bottom w:val="double" w:sz="6" w:space="0" w:color="auto"/>
            </w:tcBorders>
          </w:tcPr>
          <w:p w:rsidR="008E1725" w:rsidRDefault="008E1725" w:rsidP="0016050C">
            <w:pPr>
              <w:ind w:left="71" w:right="34"/>
              <w:jc w:val="center"/>
              <w:rPr>
                <w:position w:val="6"/>
              </w:rPr>
            </w:pPr>
            <w:r>
              <w:rPr>
                <w:position w:val="6"/>
              </w:rPr>
              <w:t>Grunty spoiste</w:t>
            </w:r>
          </w:p>
        </w:tc>
        <w:tc>
          <w:tcPr>
            <w:tcW w:w="2198" w:type="dxa"/>
            <w:tcBorders>
              <w:bottom w:val="double" w:sz="6" w:space="0" w:color="auto"/>
            </w:tcBorders>
          </w:tcPr>
          <w:p w:rsidR="008E1725" w:rsidRDefault="008E1725" w:rsidP="0016050C">
            <w:pPr>
              <w:ind w:left="71" w:right="34"/>
              <w:jc w:val="center"/>
              <w:rPr>
                <w:position w:val="6"/>
              </w:rPr>
            </w:pPr>
            <w:r>
              <w:rPr>
                <w:position w:val="6"/>
              </w:rPr>
              <w:t>Grunty niespoiste</w:t>
            </w:r>
          </w:p>
        </w:tc>
      </w:tr>
      <w:tr w:rsidR="008E1725" w:rsidRPr="00043BD8" w:rsidTr="005C3303">
        <w:tc>
          <w:tcPr>
            <w:tcW w:w="2905" w:type="dxa"/>
            <w:tcBorders>
              <w:top w:val="double" w:sz="6" w:space="0" w:color="auto"/>
              <w:bottom w:val="single" w:sz="4" w:space="0" w:color="auto"/>
            </w:tcBorders>
          </w:tcPr>
          <w:p w:rsidR="008E1725" w:rsidRPr="00043BD8" w:rsidRDefault="008E1725" w:rsidP="0016050C">
            <w:pPr>
              <w:spacing w:before="120"/>
              <w:rPr>
                <w:position w:val="6"/>
              </w:rPr>
            </w:pPr>
            <w:r>
              <w:rPr>
                <w:position w:val="6"/>
              </w:rPr>
              <w:t>powierzchnia robót ziemnych</w:t>
            </w:r>
          </w:p>
        </w:tc>
        <w:tc>
          <w:tcPr>
            <w:tcW w:w="2198" w:type="dxa"/>
            <w:tcBorders>
              <w:top w:val="double" w:sz="6" w:space="0" w:color="auto"/>
              <w:bottom w:val="single" w:sz="4" w:space="0" w:color="auto"/>
            </w:tcBorders>
          </w:tcPr>
          <w:p w:rsidR="008E1725" w:rsidRPr="00043BD8" w:rsidRDefault="008E1725" w:rsidP="0016050C">
            <w:pPr>
              <w:spacing w:before="120"/>
              <w:jc w:val="center"/>
              <w:rPr>
                <w:position w:val="6"/>
              </w:rPr>
            </w:pPr>
            <w:r>
              <w:rPr>
                <w:position w:val="6"/>
              </w:rPr>
              <w:t>-</w:t>
            </w:r>
          </w:p>
        </w:tc>
        <w:tc>
          <w:tcPr>
            <w:tcW w:w="2198" w:type="dxa"/>
            <w:tcBorders>
              <w:top w:val="double" w:sz="6" w:space="0" w:color="auto"/>
              <w:bottom w:val="single" w:sz="4" w:space="0" w:color="auto"/>
            </w:tcBorders>
          </w:tcPr>
          <w:p w:rsidR="008E1725" w:rsidRDefault="008E1725" w:rsidP="00926FE8">
            <w:pPr>
              <w:spacing w:before="120"/>
              <w:jc w:val="center"/>
              <w:rPr>
                <w:position w:val="6"/>
              </w:rPr>
            </w:pPr>
            <w:r>
              <w:rPr>
                <w:position w:val="6"/>
              </w:rPr>
              <w:t>1</w:t>
            </w:r>
            <w:r w:rsidR="00926FE8">
              <w:rPr>
                <w:position w:val="6"/>
              </w:rPr>
              <w:t>00</w:t>
            </w:r>
          </w:p>
        </w:tc>
        <w:tc>
          <w:tcPr>
            <w:tcW w:w="2198" w:type="dxa"/>
            <w:tcBorders>
              <w:top w:val="double" w:sz="6" w:space="0" w:color="auto"/>
              <w:bottom w:val="single" w:sz="4" w:space="0" w:color="auto"/>
            </w:tcBorders>
          </w:tcPr>
          <w:p w:rsidR="008E1725" w:rsidRDefault="008E1725" w:rsidP="00926FE8">
            <w:pPr>
              <w:spacing w:before="120"/>
              <w:jc w:val="center"/>
              <w:rPr>
                <w:position w:val="6"/>
              </w:rPr>
            </w:pPr>
            <w:r>
              <w:rPr>
                <w:position w:val="6"/>
              </w:rPr>
              <w:t>1</w:t>
            </w:r>
            <w:r w:rsidR="00926FE8">
              <w:rPr>
                <w:position w:val="6"/>
              </w:rPr>
              <w:t>00</w:t>
            </w:r>
          </w:p>
        </w:tc>
      </w:tr>
      <w:tr w:rsidR="008E1725" w:rsidRPr="00043BD8" w:rsidTr="005C3303">
        <w:tc>
          <w:tcPr>
            <w:tcW w:w="2905" w:type="dxa"/>
            <w:tcBorders>
              <w:top w:val="single" w:sz="4" w:space="0" w:color="auto"/>
              <w:bottom w:val="single" w:sz="2" w:space="0" w:color="auto"/>
            </w:tcBorders>
          </w:tcPr>
          <w:p w:rsidR="008E1725" w:rsidRPr="00043BD8" w:rsidRDefault="008E1725" w:rsidP="0016050C">
            <w:pPr>
              <w:spacing w:before="120"/>
              <w:rPr>
                <w:position w:val="6"/>
              </w:rPr>
            </w:pPr>
            <w:r w:rsidRPr="00043BD8">
              <w:rPr>
                <w:position w:val="6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043BD8">
                <w:rPr>
                  <w:position w:val="6"/>
                </w:rPr>
                <w:t>20 cm</w:t>
              </w:r>
            </w:smartTag>
          </w:p>
        </w:tc>
        <w:tc>
          <w:tcPr>
            <w:tcW w:w="2198" w:type="dxa"/>
            <w:tcBorders>
              <w:top w:val="single" w:sz="4" w:space="0" w:color="auto"/>
              <w:bottom w:val="single" w:sz="2" w:space="0" w:color="auto"/>
            </w:tcBorders>
          </w:tcPr>
          <w:p w:rsidR="008E1725" w:rsidRPr="00043BD8" w:rsidRDefault="008E1725" w:rsidP="008E1725">
            <w:pPr>
              <w:spacing w:before="120"/>
              <w:jc w:val="center"/>
              <w:rPr>
                <w:position w:val="6"/>
              </w:rPr>
            </w:pPr>
            <w:r w:rsidRPr="00043BD8">
              <w:rPr>
                <w:position w:val="6"/>
              </w:rPr>
              <w:t>1,0</w:t>
            </w:r>
            <w:r>
              <w:rPr>
                <w:position w:val="6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2" w:space="0" w:color="auto"/>
            </w:tcBorders>
          </w:tcPr>
          <w:p w:rsidR="008E1725" w:rsidRPr="00043BD8" w:rsidRDefault="008E1725" w:rsidP="008E1725">
            <w:pPr>
              <w:spacing w:before="120"/>
              <w:jc w:val="center"/>
              <w:rPr>
                <w:position w:val="6"/>
              </w:rPr>
            </w:pPr>
            <w:r>
              <w:rPr>
                <w:position w:val="6"/>
              </w:rPr>
              <w:t>60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2" w:space="0" w:color="auto"/>
            </w:tcBorders>
          </w:tcPr>
          <w:p w:rsidR="008E1725" w:rsidRDefault="008E1725" w:rsidP="008E1725">
            <w:pPr>
              <w:spacing w:before="120"/>
              <w:jc w:val="center"/>
              <w:rPr>
                <w:position w:val="6"/>
              </w:rPr>
            </w:pPr>
            <w:r>
              <w:rPr>
                <w:position w:val="6"/>
              </w:rPr>
              <w:t>80</w:t>
            </w:r>
          </w:p>
        </w:tc>
      </w:tr>
      <w:tr w:rsidR="008E1725" w:rsidRPr="00043BD8" w:rsidTr="005C3303">
        <w:trPr>
          <w:trHeight w:val="500"/>
        </w:trPr>
        <w:tc>
          <w:tcPr>
            <w:tcW w:w="2905" w:type="dxa"/>
            <w:tcBorders>
              <w:top w:val="single" w:sz="2" w:space="0" w:color="auto"/>
            </w:tcBorders>
          </w:tcPr>
          <w:p w:rsidR="008E1725" w:rsidRPr="00043BD8" w:rsidRDefault="008E1725" w:rsidP="0016050C">
            <w:pPr>
              <w:spacing w:before="120"/>
              <w:rPr>
                <w:position w:val="6"/>
              </w:rPr>
            </w:pPr>
            <w:r w:rsidRPr="00043BD8">
              <w:rPr>
                <w:position w:val="6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043BD8">
                <w:rPr>
                  <w:position w:val="6"/>
                </w:rPr>
                <w:t>50 cm</w:t>
              </w:r>
            </w:smartTag>
            <w:r w:rsidRPr="00043BD8">
              <w:rPr>
                <w:position w:val="6"/>
              </w:rPr>
              <w:t xml:space="preserve"> od powierzchni podłoża</w:t>
            </w:r>
          </w:p>
        </w:tc>
        <w:tc>
          <w:tcPr>
            <w:tcW w:w="2198" w:type="dxa"/>
            <w:tcBorders>
              <w:top w:val="single" w:sz="2" w:space="0" w:color="auto"/>
            </w:tcBorders>
          </w:tcPr>
          <w:p w:rsidR="008E1725" w:rsidRPr="00043BD8" w:rsidRDefault="008E1725" w:rsidP="0016050C">
            <w:pPr>
              <w:spacing w:before="120"/>
              <w:jc w:val="center"/>
              <w:rPr>
                <w:position w:val="6"/>
              </w:rPr>
            </w:pPr>
            <w:r w:rsidRPr="00043BD8">
              <w:rPr>
                <w:position w:val="6"/>
              </w:rPr>
              <w:t>1,00</w:t>
            </w:r>
          </w:p>
        </w:tc>
        <w:tc>
          <w:tcPr>
            <w:tcW w:w="2198" w:type="dxa"/>
            <w:tcBorders>
              <w:top w:val="single" w:sz="2" w:space="0" w:color="auto"/>
            </w:tcBorders>
          </w:tcPr>
          <w:p w:rsidR="008E1725" w:rsidRPr="00043BD8" w:rsidRDefault="008E1725" w:rsidP="0016050C">
            <w:pPr>
              <w:spacing w:before="120"/>
              <w:jc w:val="center"/>
              <w:rPr>
                <w:position w:val="6"/>
              </w:rPr>
            </w:pPr>
          </w:p>
        </w:tc>
        <w:tc>
          <w:tcPr>
            <w:tcW w:w="2198" w:type="dxa"/>
            <w:tcBorders>
              <w:top w:val="single" w:sz="2" w:space="0" w:color="auto"/>
            </w:tcBorders>
          </w:tcPr>
          <w:p w:rsidR="008E1725" w:rsidRPr="00043BD8" w:rsidRDefault="008E1725" w:rsidP="0016050C">
            <w:pPr>
              <w:spacing w:before="120"/>
              <w:jc w:val="center"/>
              <w:rPr>
                <w:position w:val="6"/>
              </w:rPr>
            </w:pPr>
          </w:p>
        </w:tc>
      </w:tr>
    </w:tbl>
    <w:p w:rsidR="00361518" w:rsidRDefault="00361518">
      <w:pPr>
        <w:pStyle w:val="Tekstpodstawowy2"/>
      </w:pPr>
    </w:p>
    <w:p w:rsidR="00830BE1" w:rsidRDefault="00830BE1">
      <w:pPr>
        <w:pStyle w:val="Tekstpodstawowy2"/>
      </w:pPr>
    </w:p>
    <w:p w:rsidR="00830BE1" w:rsidRDefault="00830BE1" w:rsidP="00830BE1">
      <w:pPr>
        <w:pStyle w:val="tekstost0"/>
      </w:pPr>
      <w:r>
        <w:lastRenderedPageBreak/>
        <w:t>W przypadku, gdy gruboziarnisty materiał tworzący podłoże uniemożliwia przeprowadzenie badania zagęszczenia, kontrolę zagęszczenia należy oprzeć na metodzie obciążeń płytowych. Stosunek wtórnego i pierwotnego modułu odkształcenia nie powinien przekraczać 2,2.</w:t>
      </w:r>
    </w:p>
    <w:p w:rsidR="005A3E1D" w:rsidRDefault="005A3E1D" w:rsidP="00830BE1">
      <w:pPr>
        <w:pStyle w:val="tekstost0"/>
      </w:pPr>
    </w:p>
    <w:p w:rsidR="005A3E1D" w:rsidRDefault="00DB6C6B" w:rsidP="00830BE1">
      <w:pPr>
        <w:pStyle w:val="tekstost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≤2,2</m:t>
          </m:r>
        </m:oMath>
      </m:oMathPara>
    </w:p>
    <w:p w:rsidR="00BA11EA" w:rsidRDefault="00BA11EA" w:rsidP="00830BE1">
      <w:pPr>
        <w:pStyle w:val="tekstost0"/>
      </w:pPr>
    </w:p>
    <w:p w:rsidR="00BA11EA" w:rsidRDefault="00BA11EA" w:rsidP="00830BE1">
      <w:pPr>
        <w:pStyle w:val="tekstost0"/>
      </w:pPr>
      <w:r>
        <w:t>Moduł odkształcenia należy wyznaczyć wg wzoru:</w:t>
      </w:r>
    </w:p>
    <w:p w:rsidR="00BA11EA" w:rsidRDefault="00DB6C6B" w:rsidP="00830BE1">
      <w:pPr>
        <w:pStyle w:val="tekstost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1,2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3∆p</m:t>
              </m:r>
            </m:num>
            <m:den>
              <m:r>
                <w:rPr>
                  <w:rFonts w:ascii="Cambria Math" w:hAnsi="Cambria Math"/>
                </w:rPr>
                <m:t>4∆s</m:t>
              </m:r>
            </m:den>
          </m:f>
          <m:r>
            <w:rPr>
              <w:rFonts w:ascii="Cambria Math" w:hAnsi="Cambria Math"/>
            </w:rPr>
            <m:t>⋅D</m:t>
          </m:r>
        </m:oMath>
      </m:oMathPara>
    </w:p>
    <w:p w:rsidR="00BA11EA" w:rsidRDefault="00BA11EA" w:rsidP="00830BE1">
      <w:pPr>
        <w:pStyle w:val="tekstost0"/>
      </w:pPr>
    </w:p>
    <w:p w:rsidR="00BA11EA" w:rsidRDefault="00BA11EA" w:rsidP="00830BE1">
      <w:pPr>
        <w:pStyle w:val="tekstost0"/>
      </w:pPr>
      <w:r>
        <w:t>Gdzie:</w:t>
      </w:r>
    </w:p>
    <w:p w:rsidR="00BA11EA" w:rsidRDefault="00DB6C6B" w:rsidP="00830BE1">
      <w:pPr>
        <w:pStyle w:val="tekstost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A11EA">
        <w:t>- moduł pierwotny odkształcenia [MPa]</w:t>
      </w:r>
    </w:p>
    <w:p w:rsidR="00BA11EA" w:rsidRDefault="00DB6C6B" w:rsidP="00830BE1">
      <w:pPr>
        <w:pStyle w:val="tekstost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A11EA">
        <w:t>- moduł wtórny odkształcenia [MPa]</w:t>
      </w:r>
    </w:p>
    <w:p w:rsidR="00BA11EA" w:rsidRDefault="00BA11EA" w:rsidP="00830BE1">
      <w:pPr>
        <w:pStyle w:val="tekstost0"/>
      </w:pPr>
      <m:oMath>
        <m:r>
          <w:rPr>
            <w:rFonts w:ascii="Cambria Math" w:hAnsi="Cambria Math"/>
          </w:rPr>
          <m:t>∆p</m:t>
        </m:r>
      </m:oMath>
      <w:r>
        <w:t>- przyrost obciążenia jednostkowego [</w:t>
      </w:r>
      <w:proofErr w:type="spellStart"/>
      <w:r>
        <w:t>MPa</w:t>
      </w:r>
      <w:proofErr w:type="spellEnd"/>
      <w:r>
        <w:t>]</w:t>
      </w:r>
    </w:p>
    <w:p w:rsidR="00BA11EA" w:rsidRDefault="00BA11EA" w:rsidP="00830BE1">
      <w:pPr>
        <w:pStyle w:val="tekstost0"/>
      </w:pPr>
      <m:oMath>
        <m:r>
          <w:rPr>
            <w:rFonts w:ascii="Cambria Math" w:hAnsi="Cambria Math"/>
          </w:rPr>
          <m:t>∆s</m:t>
        </m:r>
      </m:oMath>
      <w:r>
        <w:t>- przyrost odkształcenia odpowiadający zakresowi obciążeń jednostkowych [mm]</w:t>
      </w:r>
    </w:p>
    <w:p w:rsidR="00BA11EA" w:rsidRDefault="00BA11EA" w:rsidP="00830BE1">
      <w:pPr>
        <w:pStyle w:val="tekstost0"/>
      </w:pPr>
      <m:oMath>
        <m:r>
          <w:rPr>
            <w:rFonts w:ascii="Cambria Math" w:hAnsi="Cambria Math"/>
          </w:rPr>
          <m:t>D</m:t>
        </m:r>
      </m:oMath>
      <w:r>
        <w:t>- średnica płyty [mm]</w:t>
      </w:r>
    </w:p>
    <w:p w:rsidR="005A3E1D" w:rsidRDefault="005A3E1D" w:rsidP="00830BE1">
      <w:pPr>
        <w:pStyle w:val="tekstost0"/>
      </w:pPr>
    </w:p>
    <w:p w:rsidR="00830BE1" w:rsidRDefault="00830BE1" w:rsidP="00830BE1">
      <w:pPr>
        <w:pStyle w:val="tekstost0"/>
      </w:pPr>
      <w:r>
        <w:t>Wilgotność gruntu podłoża podczas zagęszczania powinna być równa wilgotności optymalnej z tolerancją od -20% do +10%.</w:t>
      </w:r>
    </w:p>
    <w:p w:rsidR="005D4F47" w:rsidRDefault="005D4F47">
      <w:pPr>
        <w:pStyle w:val="Tekstpodstawowy2"/>
      </w:pPr>
      <w:r>
        <w:t xml:space="preserve">Jeżeli wyprofilowane i zagęszczone podłoże uległoby nadmiernemu zawilgoceniu, to przed przystąpieniem do układania kolejnej </w:t>
      </w:r>
      <w:r w:rsidR="00361518">
        <w:t>warstwy należy</w:t>
      </w:r>
      <w:r>
        <w:t xml:space="preserve"> odczekać do czasu jego naturalnego osuszenia i ponownie zagęścić. Jeżeli zawilgocenie nastąpiło wskutek zaniedbania Wykonawcy, to naprawę wykona on na własny koszt.</w:t>
      </w:r>
    </w:p>
    <w:p w:rsidR="005D4F47" w:rsidRDefault="005D4F47" w:rsidP="00C247BF">
      <w:r>
        <w:t>Po wykonaniu profilowania i zagęszczenia należy zabezpieczyć podłoże przez rozłożenie folii lub inny sposób.</w:t>
      </w:r>
    </w:p>
    <w:p w:rsidR="00C247BF" w:rsidRDefault="00C247BF" w:rsidP="00C247BF"/>
    <w:p w:rsidR="00EF6124" w:rsidRPr="00EF6124" w:rsidRDefault="00EF6124" w:rsidP="0006594E">
      <w:pPr>
        <w:pStyle w:val="Nagwek2"/>
        <w:numPr>
          <w:ilvl w:val="1"/>
          <w:numId w:val="27"/>
        </w:numPr>
        <w:rPr>
          <w:b/>
          <w:i w:val="0"/>
        </w:rPr>
      </w:pPr>
      <w:bookmarkStart w:id="17" w:name="_Toc406913855"/>
      <w:bookmarkStart w:id="18" w:name="_Toc406914100"/>
      <w:bookmarkStart w:id="19" w:name="_Toc406914755"/>
      <w:bookmarkStart w:id="20" w:name="_Toc406915333"/>
      <w:bookmarkStart w:id="21" w:name="_Toc406984026"/>
      <w:bookmarkStart w:id="22" w:name="_Toc406984173"/>
      <w:bookmarkStart w:id="23" w:name="_Toc406984364"/>
      <w:bookmarkStart w:id="24" w:name="_Toc407069572"/>
      <w:bookmarkStart w:id="25" w:name="_Toc407081537"/>
      <w:bookmarkStart w:id="26" w:name="_Toc407083336"/>
      <w:bookmarkStart w:id="27" w:name="_Toc407084170"/>
      <w:bookmarkStart w:id="28" w:name="_Toc407085289"/>
      <w:bookmarkStart w:id="29" w:name="_Toc407085432"/>
      <w:bookmarkStart w:id="30" w:name="_Toc407085575"/>
      <w:bookmarkStart w:id="31" w:name="_Toc407086023"/>
      <w:r w:rsidRPr="00EF6124">
        <w:rPr>
          <w:b/>
          <w:i w:val="0"/>
        </w:rPr>
        <w:t>Utrzymanie koryta oraz wyprofilowanego i zagęszczonego podłoża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EF6124" w:rsidRDefault="00EF6124" w:rsidP="00EF6124">
      <w:pPr>
        <w:jc w:val="both"/>
      </w:pPr>
      <w:r>
        <w:t>Podłoże (koryto) po wyprofilowaniu i zagęszczeniu powinno być utrzymywane w dobrym stanie.</w:t>
      </w:r>
    </w:p>
    <w:p w:rsidR="00EF6124" w:rsidRDefault="00EF6124" w:rsidP="00EF6124">
      <w:pPr>
        <w:jc w:val="both"/>
      </w:pPr>
      <w:r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EF6124" w:rsidRDefault="00EF6124" w:rsidP="00EF6124">
      <w:pPr>
        <w:jc w:val="both"/>
      </w:pPr>
      <w:r>
        <w:t>Jeżeli wyprofilowane i zagęszczone podłoże uległo nadmiernemu zawilgoceniu, to do układania kolejnej warstwy można przystąpić dopiero po jego naturalnym osuszeniu.</w:t>
      </w:r>
    </w:p>
    <w:p w:rsidR="00EF6124" w:rsidRDefault="00EF6124" w:rsidP="00EF6124">
      <w:pPr>
        <w:jc w:val="both"/>
      </w:pPr>
      <w:r>
        <w:t>Po osuszeniu podłoża Inżynier oceni jego stan i ewentualnie zaleci wykonanie niezbędnych napraw. Jeżeli zawilgocenie nastąpiło wskutek zaniedbania Wykonawcy, to naprawę wykona on na własny koszt.</w:t>
      </w:r>
    </w:p>
    <w:p w:rsidR="00E9414B" w:rsidRDefault="00E9414B" w:rsidP="00C247BF"/>
    <w:p w:rsidR="005D4F47" w:rsidRDefault="005D4F47" w:rsidP="00C507D2">
      <w:pPr>
        <w:numPr>
          <w:ilvl w:val="0"/>
          <w:numId w:val="1"/>
        </w:numPr>
        <w:jc w:val="both"/>
      </w:pPr>
      <w:r>
        <w:rPr>
          <w:b/>
        </w:rPr>
        <w:t>KONTROLA JAKOŚCI ROBÓ</w:t>
      </w:r>
      <w:r>
        <w:t>T</w:t>
      </w:r>
    </w:p>
    <w:p w:rsidR="005D4F47" w:rsidRDefault="005D4F47">
      <w:pPr>
        <w:numPr>
          <w:ilvl w:val="1"/>
          <w:numId w:val="23"/>
        </w:numPr>
        <w:jc w:val="both"/>
        <w:rPr>
          <w:b/>
          <w:bCs/>
        </w:rPr>
      </w:pPr>
      <w:r>
        <w:rPr>
          <w:b/>
          <w:bCs/>
        </w:rPr>
        <w:t>Ogólne zasady kontroli jakości robót</w:t>
      </w:r>
    </w:p>
    <w:p w:rsidR="00392E9D" w:rsidRDefault="005D4F47">
      <w:pPr>
        <w:jc w:val="both"/>
      </w:pPr>
      <w:r>
        <w:t xml:space="preserve"> W czasie robót Wykonawca powinien systematycznie prowadzić  badania kontrolne </w:t>
      </w:r>
      <w:r w:rsidR="0006594E">
        <w:t xml:space="preserve"> w zakresie i z częstotliwością gwarantującą zachowanie wymagań jakości robót, lecz nie rzadziej niż </w:t>
      </w:r>
      <w:r>
        <w:t>wg tabeli.</w:t>
      </w:r>
    </w:p>
    <w:p w:rsidR="0002454A" w:rsidRDefault="0002454A">
      <w:pPr>
        <w:jc w:val="both"/>
      </w:pPr>
    </w:p>
    <w:p w:rsidR="005D4F47" w:rsidRDefault="005D4F47">
      <w:pPr>
        <w:jc w:val="both"/>
      </w:pPr>
      <w:r>
        <w:t>Tablica 2</w:t>
      </w:r>
    </w:p>
    <w:tbl>
      <w:tblPr>
        <w:tblW w:w="0" w:type="auto"/>
        <w:jc w:val="center"/>
        <w:tblInd w:w="-33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1856"/>
        <w:gridCol w:w="2693"/>
        <w:gridCol w:w="4437"/>
      </w:tblGrid>
      <w:tr w:rsidR="005D4F47" w:rsidRPr="00C507D2">
        <w:trPr>
          <w:jc w:val="center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4F47" w:rsidRPr="00C507D2" w:rsidRDefault="005D4F47">
            <w:pPr>
              <w:spacing w:before="120"/>
              <w:jc w:val="center"/>
              <w:rPr>
                <w:i/>
                <w:iCs/>
                <w:sz w:val="18"/>
                <w:szCs w:val="18"/>
              </w:rPr>
            </w:pPr>
            <w:r w:rsidRPr="00C507D2">
              <w:rPr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856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4F47" w:rsidRPr="00C507D2" w:rsidRDefault="005D4F47">
            <w:pPr>
              <w:spacing w:before="60"/>
              <w:jc w:val="center"/>
              <w:rPr>
                <w:i/>
                <w:iCs/>
                <w:sz w:val="18"/>
                <w:szCs w:val="18"/>
              </w:rPr>
            </w:pPr>
            <w:r w:rsidRPr="00C507D2">
              <w:rPr>
                <w:i/>
                <w:iCs/>
                <w:sz w:val="18"/>
                <w:szCs w:val="18"/>
              </w:rPr>
              <w:t>Wyszczególnienie badań</w:t>
            </w:r>
          </w:p>
          <w:p w:rsidR="005D4F47" w:rsidRPr="00C507D2" w:rsidRDefault="005D4F47">
            <w:pPr>
              <w:jc w:val="center"/>
              <w:rPr>
                <w:i/>
                <w:iCs/>
                <w:sz w:val="18"/>
                <w:szCs w:val="18"/>
              </w:rPr>
            </w:pPr>
            <w:r w:rsidRPr="00C507D2">
              <w:rPr>
                <w:i/>
                <w:iCs/>
                <w:sz w:val="18"/>
                <w:szCs w:val="18"/>
              </w:rPr>
              <w:t>i pomiarów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4F47" w:rsidRPr="00C507D2" w:rsidRDefault="005D4F47">
            <w:pPr>
              <w:spacing w:before="60"/>
              <w:jc w:val="center"/>
              <w:rPr>
                <w:i/>
                <w:iCs/>
                <w:sz w:val="18"/>
                <w:szCs w:val="18"/>
              </w:rPr>
            </w:pPr>
            <w:r w:rsidRPr="00C507D2">
              <w:rPr>
                <w:i/>
                <w:iCs/>
                <w:sz w:val="18"/>
                <w:szCs w:val="18"/>
              </w:rPr>
              <w:t>Minimalna częstotliwość</w:t>
            </w:r>
          </w:p>
          <w:p w:rsidR="005D4F47" w:rsidRPr="00C507D2" w:rsidRDefault="005D4F47">
            <w:pPr>
              <w:jc w:val="center"/>
              <w:rPr>
                <w:i/>
                <w:iCs/>
                <w:sz w:val="18"/>
                <w:szCs w:val="18"/>
              </w:rPr>
            </w:pPr>
            <w:r w:rsidRPr="00C507D2">
              <w:rPr>
                <w:i/>
                <w:iCs/>
                <w:sz w:val="18"/>
                <w:szCs w:val="18"/>
              </w:rPr>
              <w:t>badań i pomiarów</w:t>
            </w:r>
          </w:p>
        </w:tc>
        <w:tc>
          <w:tcPr>
            <w:tcW w:w="4437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5D4F47" w:rsidRPr="00C507D2" w:rsidRDefault="005D4F47">
            <w:pPr>
              <w:pStyle w:val="Nagwek3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Dopuszczalne odchyłki</w:t>
            </w:r>
          </w:p>
        </w:tc>
      </w:tr>
      <w:tr w:rsidR="0006594E" w:rsidRPr="00C507D2" w:rsidTr="0006594E">
        <w:trPr>
          <w:jc w:val="center"/>
        </w:trPr>
        <w:tc>
          <w:tcPr>
            <w:tcW w:w="458" w:type="dxa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1</w:t>
            </w:r>
          </w:p>
        </w:tc>
        <w:tc>
          <w:tcPr>
            <w:tcW w:w="18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Szerokość koryta</w:t>
            </w:r>
          </w:p>
        </w:tc>
        <w:tc>
          <w:tcPr>
            <w:tcW w:w="269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6594E" w:rsidRPr="00C507D2" w:rsidRDefault="0006594E" w:rsidP="0006594E">
            <w:pPr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 xml:space="preserve">co </w:t>
            </w:r>
            <w:r>
              <w:rPr>
                <w:sz w:val="18"/>
                <w:szCs w:val="18"/>
              </w:rPr>
              <w:t>20m na każdym pasie ruchu</w:t>
            </w:r>
          </w:p>
        </w:tc>
        <w:tc>
          <w:tcPr>
            <w:tcW w:w="4437" w:type="dxa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+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C507D2">
                <w:rPr>
                  <w:sz w:val="18"/>
                  <w:szCs w:val="18"/>
                </w:rPr>
                <w:t>10 cm</w:t>
              </w:r>
            </w:smartTag>
            <w:r w:rsidRPr="00C507D2">
              <w:rPr>
                <w:sz w:val="18"/>
                <w:szCs w:val="18"/>
              </w:rPr>
              <w:t xml:space="preserve"> i </w:t>
            </w:r>
            <w:smartTag w:uri="urn:schemas-microsoft-com:office:smarttags" w:element="metricconverter">
              <w:smartTagPr>
                <w:attr w:name="ProductID" w:val="-5 cm"/>
              </w:smartTagPr>
              <w:r w:rsidRPr="00C507D2">
                <w:rPr>
                  <w:sz w:val="18"/>
                  <w:szCs w:val="18"/>
                </w:rPr>
                <w:t>-5 cm</w:t>
              </w:r>
            </w:smartTag>
            <w:r w:rsidRPr="00C507D2">
              <w:rPr>
                <w:sz w:val="18"/>
                <w:szCs w:val="18"/>
              </w:rPr>
              <w:t>.</w:t>
            </w:r>
          </w:p>
          <w:p w:rsidR="0006594E" w:rsidRPr="00C507D2" w:rsidRDefault="0006594E">
            <w:pPr>
              <w:rPr>
                <w:sz w:val="18"/>
                <w:szCs w:val="18"/>
              </w:rPr>
            </w:pPr>
          </w:p>
        </w:tc>
      </w:tr>
      <w:tr w:rsidR="0006594E" w:rsidRPr="00C507D2" w:rsidTr="0006594E">
        <w:trPr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2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Równość podłużna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94E" w:rsidRPr="00C507D2" w:rsidRDefault="0006594E" w:rsidP="00BC36F4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r w:rsidRPr="00C507D2">
              <w:rPr>
                <w:sz w:val="18"/>
                <w:szCs w:val="18"/>
              </w:rPr>
              <w:t>20 mm;</w:t>
            </w:r>
          </w:p>
        </w:tc>
      </w:tr>
      <w:tr w:rsidR="0006594E" w:rsidRPr="00C507D2" w:rsidTr="0006594E">
        <w:trPr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3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Równość poprzeczna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94E" w:rsidRPr="00C507D2" w:rsidRDefault="0006594E" w:rsidP="00BC36F4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507D2">
                <w:rPr>
                  <w:sz w:val="18"/>
                  <w:szCs w:val="18"/>
                </w:rPr>
                <w:t>20 mm</w:t>
              </w:r>
            </w:smartTag>
            <w:r w:rsidRPr="00C507D2">
              <w:rPr>
                <w:sz w:val="18"/>
                <w:szCs w:val="18"/>
              </w:rPr>
              <w:t>;</w:t>
            </w:r>
          </w:p>
        </w:tc>
      </w:tr>
      <w:tr w:rsidR="0006594E" w:rsidRPr="00C507D2" w:rsidTr="0006594E">
        <w:trPr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4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60" w:after="60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Spadki poprzeczne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94E" w:rsidRPr="00C507D2" w:rsidRDefault="0006594E" w:rsidP="00BC36F4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sym w:font="Symbol" w:char="F0B1"/>
            </w:r>
            <w:r w:rsidRPr="00C507D2">
              <w:rPr>
                <w:sz w:val="18"/>
                <w:szCs w:val="18"/>
              </w:rPr>
              <w:t>0,5%;</w:t>
            </w:r>
          </w:p>
        </w:tc>
      </w:tr>
      <w:tr w:rsidR="0006594E" w:rsidRPr="00C507D2" w:rsidTr="0006594E">
        <w:trPr>
          <w:cantSplit/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12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5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Rzędne wysokościowe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6594E" w:rsidRPr="00C507D2" w:rsidRDefault="0006594E">
            <w:pPr>
              <w:rPr>
                <w:sz w:val="18"/>
                <w:szCs w:val="18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+10mm, -20mm;</w:t>
            </w:r>
          </w:p>
        </w:tc>
      </w:tr>
      <w:tr w:rsidR="0006594E" w:rsidRPr="00C507D2">
        <w:trPr>
          <w:cantSplit/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12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6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94E" w:rsidRPr="00C507D2" w:rsidRDefault="0006594E">
            <w:pPr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Ukształtowanie osi w planie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4E" w:rsidRPr="00C507D2" w:rsidRDefault="0006594E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6594E" w:rsidRPr="00C507D2" w:rsidRDefault="0006594E">
            <w:pPr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sym w:font="Symbol" w:char="F0B1"/>
            </w:r>
            <w:r w:rsidRPr="00C507D2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C507D2">
                <w:rPr>
                  <w:sz w:val="18"/>
                  <w:szCs w:val="18"/>
                </w:rPr>
                <w:t>5 cm</w:t>
              </w:r>
            </w:smartTag>
          </w:p>
        </w:tc>
      </w:tr>
      <w:tr w:rsidR="005D4F47" w:rsidRPr="00C507D2">
        <w:trPr>
          <w:jc w:val="center"/>
        </w:trPr>
        <w:tc>
          <w:tcPr>
            <w:tcW w:w="45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4F47" w:rsidRPr="00C507D2" w:rsidRDefault="005D4F47">
            <w:pPr>
              <w:spacing w:before="120"/>
              <w:jc w:val="center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7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4F47" w:rsidRPr="00C507D2" w:rsidRDefault="005D4F47">
            <w:pPr>
              <w:spacing w:before="20"/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Zagęszczenie, wilgotność gruntu podłoża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4F47" w:rsidRPr="00C507D2" w:rsidRDefault="005D4F47" w:rsidP="00093405">
            <w:pPr>
              <w:rPr>
                <w:sz w:val="18"/>
                <w:szCs w:val="18"/>
              </w:rPr>
            </w:pPr>
            <w:r w:rsidRPr="00C507D2">
              <w:rPr>
                <w:sz w:val="18"/>
                <w:szCs w:val="18"/>
              </w:rPr>
              <w:t>w 2 punktach na dziennej działce roboczej</w:t>
            </w:r>
            <w:r w:rsidR="0006594E">
              <w:rPr>
                <w:sz w:val="18"/>
                <w:szCs w:val="18"/>
              </w:rPr>
              <w:t>, ale nie rzadziej niż co 600m2</w:t>
            </w: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4F47" w:rsidRPr="00C507D2" w:rsidRDefault="000659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wg tabeli 1</w:t>
            </w:r>
          </w:p>
        </w:tc>
      </w:tr>
    </w:tbl>
    <w:p w:rsidR="0006594E" w:rsidRDefault="0006594E" w:rsidP="00DF7A67">
      <w:pPr>
        <w:jc w:val="both"/>
        <w:rPr>
          <w:b/>
          <w:bCs/>
        </w:rPr>
      </w:pPr>
    </w:p>
    <w:p w:rsidR="005D4F47" w:rsidRDefault="005D4F47" w:rsidP="00DF7A67">
      <w:pPr>
        <w:numPr>
          <w:ilvl w:val="1"/>
          <w:numId w:val="23"/>
        </w:numPr>
        <w:jc w:val="both"/>
        <w:rPr>
          <w:b/>
          <w:bCs/>
        </w:rPr>
      </w:pPr>
      <w:bookmarkStart w:id="32" w:name="_Toc406913860"/>
      <w:bookmarkStart w:id="33" w:name="_Toc406914105"/>
      <w:bookmarkStart w:id="34" w:name="_Toc406914759"/>
      <w:bookmarkStart w:id="35" w:name="_Toc406914862"/>
      <w:bookmarkStart w:id="36" w:name="_Toc406915337"/>
      <w:bookmarkStart w:id="37" w:name="_Toc406984030"/>
      <w:bookmarkStart w:id="38" w:name="_Toc406984177"/>
      <w:bookmarkStart w:id="39" w:name="_Toc406984368"/>
      <w:bookmarkStart w:id="40" w:name="_Toc407069576"/>
      <w:bookmarkStart w:id="41" w:name="_Toc407081541"/>
      <w:bookmarkStart w:id="42" w:name="_Toc407083340"/>
      <w:bookmarkStart w:id="43" w:name="_Toc407084174"/>
      <w:bookmarkStart w:id="44" w:name="_Toc407085293"/>
      <w:bookmarkStart w:id="45" w:name="_Toc407085436"/>
      <w:bookmarkStart w:id="46" w:name="_Toc407085579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b/>
          <w:bCs/>
        </w:rPr>
        <w:t>Usuwanie wad</w:t>
      </w:r>
    </w:p>
    <w:p w:rsidR="0002454A" w:rsidRDefault="00D662E8" w:rsidP="00DF7A67">
      <w:pPr>
        <w:jc w:val="both"/>
      </w:pPr>
      <w:r>
        <w:lastRenderedPageBreak/>
        <w:t xml:space="preserve"> </w:t>
      </w:r>
      <w:r w:rsidR="005D4F47">
        <w:t xml:space="preserve">Wszystkie elementy, które obiegają od określonych </w:t>
      </w:r>
      <w:r w:rsidR="00114074">
        <w:t>tolerancji lub</w:t>
      </w:r>
      <w:r w:rsidR="005D4F47">
        <w:t xml:space="preserve"> nie spełniają podanych wymagań muszą być poprawione na </w:t>
      </w:r>
      <w:r w:rsidR="00114074">
        <w:t>koszt Wykonawcy</w:t>
      </w:r>
      <w:r w:rsidR="005D4F47">
        <w:t xml:space="preserve">. Naprawienie powinno polegać na ponownym spulchnieniu podłoża co najmniej do głębokości </w:t>
      </w:r>
      <w:smartTag w:uri="urn:schemas-microsoft-com:office:smarttags" w:element="metricconverter">
        <w:smartTagPr>
          <w:attr w:name="ProductID" w:val="10 cm"/>
        </w:smartTagPr>
        <w:r w:rsidR="005D4F47">
          <w:t>10 cm</w:t>
        </w:r>
      </w:smartTag>
      <w:r w:rsidR="005D4F47">
        <w:t xml:space="preserve">, </w:t>
      </w:r>
      <w:r w:rsidR="00114074">
        <w:t>i powtórnym</w:t>
      </w:r>
      <w:r w:rsidR="005D4F47">
        <w:t xml:space="preserve"> zagęszczeniu Dodawanie nowego materiału bez spulchnienia wykonanej warstwy jest nie dopuszczalne.</w:t>
      </w:r>
      <w:r w:rsidR="00F934C7">
        <w:t xml:space="preserve"> W przypadku niemożności odpowiedniego zagęszczenia, wbudowany materiał należy wymienić.</w:t>
      </w:r>
    </w:p>
    <w:p w:rsidR="00916FB3" w:rsidRDefault="00916FB3" w:rsidP="00DF7A67">
      <w:pPr>
        <w:jc w:val="both"/>
      </w:pPr>
    </w:p>
    <w:p w:rsidR="005D4F47" w:rsidRDefault="005D4F47">
      <w:pPr>
        <w:numPr>
          <w:ilvl w:val="0"/>
          <w:numId w:val="1"/>
        </w:numPr>
        <w:jc w:val="both"/>
      </w:pPr>
      <w:r>
        <w:rPr>
          <w:b/>
        </w:rPr>
        <w:t>OBMIAR ROBÓT</w:t>
      </w:r>
    </w:p>
    <w:p w:rsidR="005D4F47" w:rsidRDefault="005D4F47">
      <w:pPr>
        <w:jc w:val="both"/>
      </w:pPr>
      <w:r>
        <w:t xml:space="preserve">Ogólne zasady obmiaru podano w SST D-00.00.00 </w:t>
      </w:r>
      <w:r w:rsidR="006B1E9C">
        <w:t>„Wymagania</w:t>
      </w:r>
      <w:r>
        <w:t xml:space="preserve"> ogólne". Jednostką obmiarowa jest metr kwadratowy (</w:t>
      </w:r>
      <w:r w:rsidR="00114074">
        <w:t>m</w:t>
      </w:r>
      <w:r w:rsidR="00114074">
        <w:rPr>
          <w:vertAlign w:val="superscript"/>
        </w:rPr>
        <w:t>2</w:t>
      </w:r>
      <w:r w:rsidR="00114074">
        <w:t xml:space="preserve"> ) wy</w:t>
      </w:r>
      <w:r w:rsidR="00916FB3">
        <w:t>profilowanego</w:t>
      </w:r>
      <w:r>
        <w:t xml:space="preserve"> koryta,  </w:t>
      </w:r>
      <w:r w:rsidR="006B1E9C">
        <w:t>profilowania</w:t>
      </w:r>
      <w:r>
        <w:t xml:space="preserve"> zagęszczenia podłoża. Obmiar należy wykonać na budowie </w:t>
      </w:r>
      <w:r w:rsidR="00114074">
        <w:t>w obecności</w:t>
      </w:r>
      <w:r>
        <w:t xml:space="preserve"> Inżyniera.</w:t>
      </w:r>
    </w:p>
    <w:p w:rsidR="0002454A" w:rsidRDefault="0002454A">
      <w:pPr>
        <w:jc w:val="both"/>
      </w:pPr>
    </w:p>
    <w:p w:rsidR="005D4F47" w:rsidRDefault="005D4F47">
      <w:pPr>
        <w:numPr>
          <w:ilvl w:val="0"/>
          <w:numId w:val="1"/>
        </w:numPr>
        <w:jc w:val="both"/>
      </w:pPr>
      <w:r>
        <w:rPr>
          <w:b/>
        </w:rPr>
        <w:t>ODBIÓR ROBÓT</w:t>
      </w:r>
    </w:p>
    <w:p w:rsidR="005D4F47" w:rsidRDefault="00D662E8">
      <w:pPr>
        <w:jc w:val="both"/>
      </w:pPr>
      <w:r>
        <w:t xml:space="preserve"> </w:t>
      </w:r>
      <w:r w:rsidR="00916FB3">
        <w:t>W</w:t>
      </w:r>
      <w:r w:rsidR="005D4F47">
        <w:t xml:space="preserve">yprofilowanie i </w:t>
      </w:r>
      <w:r w:rsidR="00114074">
        <w:t>zagęszczenie</w:t>
      </w:r>
      <w:r w:rsidR="00916FB3">
        <w:t xml:space="preserve"> koryta</w:t>
      </w:r>
      <w:r w:rsidR="00114074">
        <w:t xml:space="preserve"> odbierane</w:t>
      </w:r>
      <w:r w:rsidR="005D4F47">
        <w:t xml:space="preserve"> jest na </w:t>
      </w:r>
      <w:r w:rsidR="00114074">
        <w:t>zasadach odbioru</w:t>
      </w:r>
      <w:r w:rsidR="005D4F47">
        <w:t xml:space="preserve"> robót zanikających i ulegających zakryciu. Do </w:t>
      </w:r>
      <w:r w:rsidR="00114074">
        <w:t>odbioru Wykonawca</w:t>
      </w:r>
      <w:r w:rsidR="005D4F47">
        <w:t xml:space="preserve"> przedstawia wszystkie wyniki badań z bieżącej </w:t>
      </w:r>
      <w:r w:rsidR="00114074">
        <w:t>kontroli robót</w:t>
      </w:r>
      <w:r w:rsidR="005D4F47">
        <w:t>.</w:t>
      </w:r>
    </w:p>
    <w:p w:rsidR="005D4F47" w:rsidRDefault="005D4F47">
      <w:pPr>
        <w:jc w:val="both"/>
      </w:pPr>
      <w:r>
        <w:t xml:space="preserve">Odbioru dokonuje Inżynier na podstawie raportów Wykonawcy </w:t>
      </w:r>
      <w:r w:rsidR="00114074">
        <w:t>z bieżącej</w:t>
      </w:r>
      <w:r>
        <w:t xml:space="preserve"> kontroli robót, ewentualnych uzupełniających badań i pomiarów oraz oględzin warstwy. Inżynier zleci Wykonawcy </w:t>
      </w:r>
      <w:r w:rsidR="00114074">
        <w:t>lub niezależnemu</w:t>
      </w:r>
      <w:r>
        <w:t xml:space="preserve"> laboratorium przeprowadzenie uzupełniających badań. i </w:t>
      </w:r>
      <w:r w:rsidR="006B1E9C">
        <w:t>pomiarów</w:t>
      </w:r>
      <w:r>
        <w:t xml:space="preserve"> wtedy gdy istnieją wątpliwości co do jakości robót  lub rzetelności badań Wykonawcy. Roboty uznaje się za </w:t>
      </w:r>
      <w:r w:rsidR="00114074">
        <w:t>wykonane zgodnie</w:t>
      </w:r>
      <w:r>
        <w:t xml:space="preserve"> z dokumentacją jeżeli zostały spełnione </w:t>
      </w:r>
      <w:r w:rsidR="00114074">
        <w:t>wszystkie wymagania</w:t>
      </w:r>
      <w:r>
        <w:t xml:space="preserve"> określone w punkcie 5 i 6 niniejszej SST.</w:t>
      </w:r>
    </w:p>
    <w:p w:rsidR="005D4F47" w:rsidRDefault="005D4F47">
      <w:pPr>
        <w:jc w:val="both"/>
      </w:pPr>
      <w:r>
        <w:t xml:space="preserve"> W przypadku stwierdzenia usterek Inżynier</w:t>
      </w:r>
      <w:r w:rsidR="00D662E8">
        <w:t xml:space="preserve"> </w:t>
      </w:r>
      <w:r>
        <w:t xml:space="preserve">ustali zakres wykonania robót poprawkowych, które Wykonawca zobowiązany </w:t>
      </w:r>
      <w:r w:rsidR="00114074">
        <w:t>jest wykonać</w:t>
      </w:r>
      <w:r>
        <w:t xml:space="preserve"> niezwłocznie i na koszt własny według zasad określonych w punkcie 6.2.</w:t>
      </w:r>
    </w:p>
    <w:p w:rsidR="0002454A" w:rsidRDefault="0002454A">
      <w:pPr>
        <w:jc w:val="both"/>
      </w:pPr>
    </w:p>
    <w:p w:rsidR="005D4F47" w:rsidRDefault="005D4F47" w:rsidP="008E1725">
      <w:pPr>
        <w:pStyle w:val="Akapitzlist"/>
        <w:numPr>
          <w:ilvl w:val="0"/>
          <w:numId w:val="1"/>
        </w:numPr>
        <w:jc w:val="both"/>
      </w:pPr>
      <w:r w:rsidRPr="008E1725">
        <w:rPr>
          <w:b/>
        </w:rPr>
        <w:t>PODSTAWA PŁATNOŚCI</w:t>
      </w:r>
    </w:p>
    <w:p w:rsidR="005D4F47" w:rsidRDefault="005D4F47">
      <w:pPr>
        <w:jc w:val="both"/>
      </w:pPr>
      <w:r>
        <w:t xml:space="preserve"> Płatność za metr kwadratowy (m</w:t>
      </w:r>
      <w:r>
        <w:rPr>
          <w:vertAlign w:val="superscript"/>
        </w:rPr>
        <w:t>2</w:t>
      </w:r>
      <w:r w:rsidR="00182BA7">
        <w:t xml:space="preserve"> ) </w:t>
      </w:r>
      <w:r w:rsidR="00830BE1">
        <w:t xml:space="preserve">wykonanego, </w:t>
      </w:r>
      <w:r>
        <w:t xml:space="preserve">wyprofilowanego i  zagęszczonego koryta należy przyjmować zgodnie z obmiarem i po  sprawdzeniu jakości robót. </w:t>
      </w:r>
    </w:p>
    <w:p w:rsidR="005D4F47" w:rsidRDefault="005D4F47">
      <w:pPr>
        <w:jc w:val="both"/>
      </w:pPr>
      <w:r>
        <w:t xml:space="preserve">Cena dla </w:t>
      </w:r>
      <w:r w:rsidR="00830BE1">
        <w:t xml:space="preserve">wykonanego i </w:t>
      </w:r>
      <w:r>
        <w:t>wy</w:t>
      </w:r>
      <w:r w:rsidR="00916FB3">
        <w:t>profilowanego</w:t>
      </w:r>
      <w:r>
        <w:t xml:space="preserve"> koryta obejmuje ustalenia ogólne zawarte w  punkcie 9 SST Wymagania ogólne" oraz :    </w:t>
      </w:r>
    </w:p>
    <w:p w:rsidR="005D4F47" w:rsidRDefault="005D4F47">
      <w:pPr>
        <w:numPr>
          <w:ilvl w:val="0"/>
          <w:numId w:val="19"/>
        </w:numPr>
        <w:jc w:val="both"/>
      </w:pPr>
      <w:r>
        <w:t xml:space="preserve"> prace pomiarowe i roboty przygotowawcze,</w:t>
      </w:r>
    </w:p>
    <w:p w:rsidR="00830BE1" w:rsidRDefault="00830BE1" w:rsidP="00830BE1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odspojenie gruntu z przerzutem na pobocze i rozplantowaniem,</w:t>
      </w:r>
    </w:p>
    <w:p w:rsidR="00830BE1" w:rsidRDefault="00830BE1" w:rsidP="00830BE1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załadunek nadmiaru odspojonego gruntu na środki transportowe i odwiezienie na odkład lub nasyp,</w:t>
      </w:r>
    </w:p>
    <w:p w:rsidR="005D4F47" w:rsidRDefault="005D4F47">
      <w:pPr>
        <w:numPr>
          <w:ilvl w:val="0"/>
          <w:numId w:val="19"/>
        </w:numPr>
        <w:jc w:val="both"/>
      </w:pPr>
      <w:r>
        <w:t>wyprofilowanie dna koryta,</w:t>
      </w:r>
    </w:p>
    <w:p w:rsidR="005D4F47" w:rsidRDefault="005D4F47">
      <w:pPr>
        <w:numPr>
          <w:ilvl w:val="0"/>
          <w:numId w:val="19"/>
        </w:numPr>
        <w:jc w:val="both"/>
      </w:pPr>
      <w:r>
        <w:t>zagęszczenie podłoża,</w:t>
      </w:r>
    </w:p>
    <w:p w:rsidR="005D4F47" w:rsidRDefault="005D4F47">
      <w:pPr>
        <w:numPr>
          <w:ilvl w:val="0"/>
          <w:numId w:val="19"/>
        </w:numPr>
        <w:jc w:val="both"/>
      </w:pPr>
      <w:r>
        <w:t>utrzymanie koryta,</w:t>
      </w:r>
    </w:p>
    <w:p w:rsidR="005D4F47" w:rsidRDefault="005D4F47">
      <w:pPr>
        <w:numPr>
          <w:ilvl w:val="0"/>
          <w:numId w:val="19"/>
        </w:numPr>
        <w:jc w:val="both"/>
      </w:pPr>
      <w:r>
        <w:t>wykonanie badań laboratoryjnych i pomiarów kontrolnych,</w:t>
      </w:r>
    </w:p>
    <w:p w:rsidR="005D4F47" w:rsidRDefault="005D4F47">
      <w:pPr>
        <w:numPr>
          <w:ilvl w:val="0"/>
          <w:numId w:val="19"/>
        </w:numPr>
        <w:jc w:val="both"/>
      </w:pPr>
      <w:r>
        <w:t xml:space="preserve">porządkowanie miejsca robót. </w:t>
      </w:r>
    </w:p>
    <w:p w:rsidR="0002454A" w:rsidRDefault="0002454A">
      <w:pPr>
        <w:jc w:val="both"/>
        <w:rPr>
          <w:b/>
        </w:rPr>
      </w:pPr>
    </w:p>
    <w:p w:rsidR="005D4F47" w:rsidRDefault="005D4F47" w:rsidP="008E1725">
      <w:pPr>
        <w:pStyle w:val="Akapitzlist"/>
        <w:numPr>
          <w:ilvl w:val="0"/>
          <w:numId w:val="1"/>
        </w:numPr>
        <w:jc w:val="both"/>
      </w:pPr>
      <w:r w:rsidRPr="008E1725">
        <w:rPr>
          <w:b/>
        </w:rPr>
        <w:t>PRZEPISY ZAWIĄZANE</w:t>
      </w:r>
    </w:p>
    <w:p w:rsidR="005D4F47" w:rsidRDefault="005D4F47">
      <w:pPr>
        <w:jc w:val="both"/>
        <w:rPr>
          <w:b/>
          <w:bCs/>
        </w:rPr>
      </w:pPr>
      <w:r>
        <w:rPr>
          <w:b/>
          <w:bCs/>
        </w:rPr>
        <w:t>Normy: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 w:rsidRPr="00176F3C">
        <w:rPr>
          <w:bCs/>
        </w:rPr>
        <w:t>PN-S-02201 Drogi samochodowe. Nawierzchnie drogowe. Podział, nazwa i określenia.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 w:rsidRPr="00176F3C">
        <w:t>PN-B-04481 Grunty budowlane. Badania próbek gruntu.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>
        <w:t>BN-64/8931-02 Drogi samochodowe. Oznaczanie modułu odkształcenia nawierzchni podatnych i podłoża przez obciążenie płytą</w:t>
      </w:r>
    </w:p>
    <w:p w:rsid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>
        <w:rPr>
          <w:bCs/>
        </w:rPr>
        <w:t>BN-75/8931-03 Drogi samochodowe. Pobieranie próbek gruntów do celów drogowych i lotniskowych.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>
        <w:t>BN-68/8931-04</w:t>
      </w:r>
      <w:r w:rsidRPr="00176F3C">
        <w:t xml:space="preserve"> </w:t>
      </w:r>
      <w:r>
        <w:t xml:space="preserve">Drogi samochodowe. Pomiar równości nawierzchni </w:t>
      </w:r>
      <w:proofErr w:type="spellStart"/>
      <w:r>
        <w:t>planografem</w:t>
      </w:r>
      <w:proofErr w:type="spellEnd"/>
      <w:r>
        <w:t xml:space="preserve"> i łatą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>
        <w:t>BN-70/8931-05 Oznaczenia wskaźnika nośności gruntu jako podłoża nawierzchni podatnych.</w:t>
      </w:r>
    </w:p>
    <w:p w:rsidR="00176F3C" w:rsidRPr="00176F3C" w:rsidRDefault="00176F3C" w:rsidP="00176F3C">
      <w:pPr>
        <w:pStyle w:val="Akapitzlist"/>
        <w:numPr>
          <w:ilvl w:val="0"/>
          <w:numId w:val="29"/>
        </w:numPr>
        <w:jc w:val="both"/>
        <w:rPr>
          <w:bCs/>
        </w:rPr>
      </w:pPr>
      <w:r>
        <w:rPr>
          <w:bCs/>
        </w:rPr>
        <w:t>PN-S-02205 Roboty ziemne</w:t>
      </w:r>
    </w:p>
    <w:sectPr w:rsidR="00176F3C" w:rsidRPr="00176F3C" w:rsidSect="00DB6C6B">
      <w:headerReference w:type="even" r:id="rId8"/>
      <w:headerReference w:type="default" r:id="rId9"/>
      <w:footerReference w:type="default" r:id="rId10"/>
      <w:type w:val="nextColumn"/>
      <w:pgSz w:w="11907" w:h="16840" w:code="9"/>
      <w:pgMar w:top="1418" w:right="1418" w:bottom="1418" w:left="1418" w:header="709" w:footer="709" w:gutter="0"/>
      <w:pgNumType w:start="5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0F" w:rsidRDefault="00691A0F">
      <w:r>
        <w:separator/>
      </w:r>
    </w:p>
  </w:endnote>
  <w:endnote w:type="continuationSeparator" w:id="0">
    <w:p w:rsidR="00691A0F" w:rsidRDefault="0069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9F" w:rsidRDefault="007A61ED" w:rsidP="005C3303">
    <w:pPr>
      <w:pStyle w:val="Stopka"/>
      <w:pBdr>
        <w:top w:val="single" w:sz="4" w:space="1" w:color="auto"/>
      </w:pBdr>
    </w:pPr>
    <w:r w:rsidRPr="00D325B8">
      <w:rPr>
        <w:rFonts w:ascii="Arial" w:hAnsi="Arial" w:cs="Arial"/>
        <w:iCs/>
        <w:sz w:val="18"/>
        <w:szCs w:val="18"/>
      </w:rPr>
      <w:t>BID s.c</w:t>
    </w:r>
    <w:r w:rsidRPr="00BC7242">
      <w:rPr>
        <w:rFonts w:ascii="Arial" w:hAnsi="Arial" w:cs="Arial"/>
        <w:iCs/>
        <w:sz w:val="16"/>
        <w:szCs w:val="16"/>
      </w:rPr>
      <w:t xml:space="preserve">.      </w:t>
    </w:r>
    <w:bookmarkStart w:id="47" w:name="OLE_LINK6"/>
    <w:bookmarkStart w:id="48" w:name="OLE_LINK7"/>
    <w:r w:rsidRPr="00BC7242">
      <w:rPr>
        <w:rFonts w:ascii="Arial" w:hAnsi="Arial" w:cs="Arial"/>
        <w:iCs/>
        <w:sz w:val="16"/>
        <w:szCs w:val="16"/>
      </w:rPr>
      <w:t>„</w:t>
    </w:r>
    <w:bookmarkEnd w:id="47"/>
    <w:bookmarkEnd w:id="48"/>
    <w:r w:rsidR="00DB6C6B" w:rsidRPr="00591003">
      <w:rPr>
        <w:rFonts w:ascii="Arial" w:hAnsi="Arial" w:cs="Arial"/>
        <w:sz w:val="18"/>
        <w:szCs w:val="18"/>
      </w:rPr>
      <w:t>Przebudowa ulicy w zakresie drogi dojazdowej, modernizacji chodnika oraz wykonaniu miejsc postojowych przy budynku przy ul. Morskiej 2 na os. Bartodzieje</w:t>
    </w:r>
    <w:r w:rsidR="00424887">
      <w:rPr>
        <w:rFonts w:ascii="Arial" w:hAnsi="Arial" w:cs="Arial"/>
        <w:sz w:val="18"/>
        <w:szCs w:val="18"/>
      </w:rPr>
      <w:t>”</w:t>
    </w:r>
    <w:r>
      <w:rPr>
        <w:rFonts w:ascii="Arial" w:hAnsi="Arial" w:cs="Arial"/>
        <w:iCs/>
        <w:sz w:val="16"/>
        <w:szCs w:val="16"/>
      </w:rPr>
      <w:tab/>
    </w:r>
    <w:r w:rsidR="003C309F">
      <w:rPr>
        <w:rFonts w:ascii="Arial" w:hAnsi="Arial" w:cs="Arial"/>
        <w:sz w:val="16"/>
        <w:szCs w:val="16"/>
      </w:rPr>
      <w:tab/>
    </w:r>
    <w:r w:rsidR="00605DB0" w:rsidRPr="0002454A">
      <w:rPr>
        <w:rFonts w:ascii="Arial" w:hAnsi="Arial" w:cs="Arial"/>
        <w:iCs/>
        <w:sz w:val="22"/>
        <w:szCs w:val="22"/>
      </w:rPr>
      <w:fldChar w:fldCharType="begin"/>
    </w:r>
    <w:r w:rsidR="003C309F" w:rsidRPr="0002454A">
      <w:rPr>
        <w:rFonts w:ascii="Arial" w:hAnsi="Arial" w:cs="Arial"/>
        <w:iCs/>
        <w:sz w:val="22"/>
        <w:szCs w:val="22"/>
      </w:rPr>
      <w:instrText xml:space="preserve"> PAGE   \* MERGEFORMAT </w:instrText>
    </w:r>
    <w:r w:rsidR="00605DB0" w:rsidRPr="0002454A">
      <w:rPr>
        <w:rFonts w:ascii="Arial" w:hAnsi="Arial" w:cs="Arial"/>
        <w:iCs/>
        <w:sz w:val="22"/>
        <w:szCs w:val="22"/>
      </w:rPr>
      <w:fldChar w:fldCharType="separate"/>
    </w:r>
    <w:r w:rsidR="00DB6C6B">
      <w:rPr>
        <w:rFonts w:ascii="Arial" w:hAnsi="Arial" w:cs="Arial"/>
        <w:iCs/>
        <w:noProof/>
        <w:sz w:val="22"/>
        <w:szCs w:val="22"/>
      </w:rPr>
      <w:t>60</w:t>
    </w:r>
    <w:r w:rsidR="00605DB0" w:rsidRPr="0002454A">
      <w:rPr>
        <w:rFonts w:ascii="Arial" w:hAnsi="Arial" w:cs="Arial"/>
        <w:i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0F" w:rsidRDefault="00691A0F">
      <w:r>
        <w:separator/>
      </w:r>
    </w:p>
  </w:footnote>
  <w:footnote w:type="continuationSeparator" w:id="0">
    <w:p w:rsidR="00691A0F" w:rsidRDefault="00691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9F" w:rsidRDefault="00605DB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30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309F" w:rsidRDefault="003C309F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9F" w:rsidRDefault="003C309F">
    <w:pPr>
      <w:pStyle w:val="Nagwek"/>
      <w:pBdr>
        <w:bottom w:val="single" w:sz="4" w:space="1" w:color="auto"/>
      </w:pBdr>
      <w:ind w:right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SST   D.04.01.01  WYKONANIE KORYTA WRAZ Z PROFILOWANIEM I ZAGĘSZCZENIEM PODŁOŻA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A6157"/>
    <w:multiLevelType w:val="multilevel"/>
    <w:tmpl w:val="24728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54674A0"/>
    <w:multiLevelType w:val="singleLevel"/>
    <w:tmpl w:val="BA72585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0BA03B33"/>
    <w:multiLevelType w:val="singleLevel"/>
    <w:tmpl w:val="C42ED34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>
    <w:nsid w:val="0BAC69CD"/>
    <w:multiLevelType w:val="singleLevel"/>
    <w:tmpl w:val="601A55F8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DF642CC"/>
    <w:multiLevelType w:val="singleLevel"/>
    <w:tmpl w:val="BBC88332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191C7EA8"/>
    <w:multiLevelType w:val="singleLevel"/>
    <w:tmpl w:val="8774CDC4"/>
    <w:lvl w:ilvl="0">
      <w:start w:val="4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20BC05BA"/>
    <w:multiLevelType w:val="hybridMultilevel"/>
    <w:tmpl w:val="F424C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56896"/>
    <w:multiLevelType w:val="singleLevel"/>
    <w:tmpl w:val="3958725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9">
    <w:nsid w:val="2AF11580"/>
    <w:multiLevelType w:val="multilevel"/>
    <w:tmpl w:val="297014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01D11E3"/>
    <w:multiLevelType w:val="singleLevel"/>
    <w:tmpl w:val="DB6C4C50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>
    <w:nsid w:val="329F43A9"/>
    <w:multiLevelType w:val="singleLevel"/>
    <w:tmpl w:val="E68AC744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>
    <w:nsid w:val="37C36E5B"/>
    <w:multiLevelType w:val="multilevel"/>
    <w:tmpl w:val="CD3E425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EF87273"/>
    <w:multiLevelType w:val="singleLevel"/>
    <w:tmpl w:val="BBC88332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4">
    <w:nsid w:val="3F7C49E3"/>
    <w:multiLevelType w:val="singleLevel"/>
    <w:tmpl w:val="7EF29D3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431950B6"/>
    <w:multiLevelType w:val="singleLevel"/>
    <w:tmpl w:val="3DDA4C1E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6">
    <w:nsid w:val="434611EA"/>
    <w:multiLevelType w:val="singleLevel"/>
    <w:tmpl w:val="E918E5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7">
    <w:nsid w:val="43CF2B80"/>
    <w:multiLevelType w:val="hybridMultilevel"/>
    <w:tmpl w:val="EF9E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F3050"/>
    <w:multiLevelType w:val="singleLevel"/>
    <w:tmpl w:val="555ABB88"/>
    <w:lvl w:ilvl="0">
      <w:start w:val="3"/>
      <w:numFmt w:val="decimal"/>
      <w:lvlText w:val="%1. "/>
      <w:legacy w:legacy="1" w:legacySpace="0" w:legacyIndent="283"/>
      <w:lvlJc w:val="left"/>
      <w:pPr>
        <w:ind w:left="32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9">
    <w:nsid w:val="4DB43487"/>
    <w:multiLevelType w:val="singleLevel"/>
    <w:tmpl w:val="AF9CA3E6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0">
    <w:nsid w:val="566767DE"/>
    <w:multiLevelType w:val="singleLevel"/>
    <w:tmpl w:val="04CEB39C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1">
    <w:nsid w:val="593E592A"/>
    <w:multiLevelType w:val="singleLevel"/>
    <w:tmpl w:val="AD40223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2">
    <w:nsid w:val="60415A61"/>
    <w:multiLevelType w:val="multilevel"/>
    <w:tmpl w:val="FBF46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70704C17"/>
    <w:multiLevelType w:val="hybridMultilevel"/>
    <w:tmpl w:val="2B30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A521C3"/>
    <w:multiLevelType w:val="singleLevel"/>
    <w:tmpl w:val="F0DEF46E"/>
    <w:lvl w:ilvl="0">
      <w:start w:val="4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72B723FC"/>
    <w:multiLevelType w:val="singleLevel"/>
    <w:tmpl w:val="47F2929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6">
    <w:nsid w:val="7E04291E"/>
    <w:multiLevelType w:val="multilevel"/>
    <w:tmpl w:val="4B1E20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EA26FEA"/>
    <w:multiLevelType w:val="singleLevel"/>
    <w:tmpl w:val="4A12E220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8"/>
  </w:num>
  <w:num w:numId="2">
    <w:abstractNumId w:val="27"/>
  </w:num>
  <w:num w:numId="3">
    <w:abstractNumId w:val="11"/>
  </w:num>
  <w:num w:numId="4">
    <w:abstractNumId w:val="6"/>
  </w:num>
  <w:num w:numId="5">
    <w:abstractNumId w:val="15"/>
  </w:num>
  <w:num w:numId="6">
    <w:abstractNumId w:val="16"/>
  </w:num>
  <w:num w:numId="7">
    <w:abstractNumId w:val="18"/>
  </w:num>
  <w:num w:numId="8">
    <w:abstractNumId w:val="25"/>
  </w:num>
  <w:num w:numId="9">
    <w:abstractNumId w:val="2"/>
  </w:num>
  <w:num w:numId="10">
    <w:abstractNumId w:val="10"/>
  </w:num>
  <w:num w:numId="11">
    <w:abstractNumId w:val="5"/>
  </w:num>
  <w:num w:numId="12">
    <w:abstractNumId w:val="13"/>
  </w:num>
  <w:num w:numId="13">
    <w:abstractNumId w:val="24"/>
  </w:num>
  <w:num w:numId="14">
    <w:abstractNumId w:val="21"/>
  </w:num>
  <w:num w:numId="15">
    <w:abstractNumId w:val="20"/>
  </w:num>
  <w:num w:numId="16">
    <w:abstractNumId w:val="4"/>
  </w:num>
  <w:num w:numId="17">
    <w:abstractNumId w:val="14"/>
  </w:num>
  <w:num w:numId="18">
    <w:abstractNumId w:val="3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19"/>
  </w:num>
  <w:num w:numId="21">
    <w:abstractNumId w:val="1"/>
  </w:num>
  <w:num w:numId="22">
    <w:abstractNumId w:val="12"/>
  </w:num>
  <w:num w:numId="23">
    <w:abstractNumId w:val="22"/>
  </w:num>
  <w:num w:numId="2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5">
    <w:abstractNumId w:val="26"/>
  </w:num>
  <w:num w:numId="26">
    <w:abstractNumId w:val="17"/>
  </w:num>
  <w:num w:numId="27">
    <w:abstractNumId w:val="9"/>
  </w:num>
  <w:num w:numId="28">
    <w:abstractNumId w:val="2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58C"/>
    <w:rsid w:val="000243D5"/>
    <w:rsid w:val="0002454A"/>
    <w:rsid w:val="0006594E"/>
    <w:rsid w:val="00093405"/>
    <w:rsid w:val="000E7F74"/>
    <w:rsid w:val="00107435"/>
    <w:rsid w:val="00114074"/>
    <w:rsid w:val="0013543E"/>
    <w:rsid w:val="00152207"/>
    <w:rsid w:val="0016050C"/>
    <w:rsid w:val="00175B84"/>
    <w:rsid w:val="00176F3C"/>
    <w:rsid w:val="00182BA7"/>
    <w:rsid w:val="001C6EED"/>
    <w:rsid w:val="001F4763"/>
    <w:rsid w:val="002118CA"/>
    <w:rsid w:val="00211F1D"/>
    <w:rsid w:val="0022164B"/>
    <w:rsid w:val="00290845"/>
    <w:rsid w:val="002A6931"/>
    <w:rsid w:val="002C5739"/>
    <w:rsid w:val="00307026"/>
    <w:rsid w:val="00337F14"/>
    <w:rsid w:val="00360D5E"/>
    <w:rsid w:val="00361518"/>
    <w:rsid w:val="00373DFC"/>
    <w:rsid w:val="003817F3"/>
    <w:rsid w:val="00392E9D"/>
    <w:rsid w:val="003A70A5"/>
    <w:rsid w:val="003C309F"/>
    <w:rsid w:val="003D0FBB"/>
    <w:rsid w:val="00410853"/>
    <w:rsid w:val="00412C4D"/>
    <w:rsid w:val="00424887"/>
    <w:rsid w:val="00436F2F"/>
    <w:rsid w:val="00486A89"/>
    <w:rsid w:val="0051138C"/>
    <w:rsid w:val="00542372"/>
    <w:rsid w:val="0054449B"/>
    <w:rsid w:val="005A3E1D"/>
    <w:rsid w:val="005C3303"/>
    <w:rsid w:val="005D4F47"/>
    <w:rsid w:val="005E5C0B"/>
    <w:rsid w:val="005F0806"/>
    <w:rsid w:val="005F2180"/>
    <w:rsid w:val="00605DB0"/>
    <w:rsid w:val="006325C2"/>
    <w:rsid w:val="0063741A"/>
    <w:rsid w:val="00645DA4"/>
    <w:rsid w:val="00660684"/>
    <w:rsid w:val="0069058C"/>
    <w:rsid w:val="00691A0F"/>
    <w:rsid w:val="006B1E9C"/>
    <w:rsid w:val="006E5841"/>
    <w:rsid w:val="00735E3F"/>
    <w:rsid w:val="00764C0D"/>
    <w:rsid w:val="007730BD"/>
    <w:rsid w:val="00777011"/>
    <w:rsid w:val="007845C9"/>
    <w:rsid w:val="00791401"/>
    <w:rsid w:val="007A61ED"/>
    <w:rsid w:val="007A79E3"/>
    <w:rsid w:val="007D760C"/>
    <w:rsid w:val="007F04D1"/>
    <w:rsid w:val="00830BE1"/>
    <w:rsid w:val="008A58B1"/>
    <w:rsid w:val="008B12FD"/>
    <w:rsid w:val="008E1725"/>
    <w:rsid w:val="008F7200"/>
    <w:rsid w:val="0090321E"/>
    <w:rsid w:val="00916FB3"/>
    <w:rsid w:val="00926FE8"/>
    <w:rsid w:val="00931727"/>
    <w:rsid w:val="00931A1F"/>
    <w:rsid w:val="00942711"/>
    <w:rsid w:val="0097063E"/>
    <w:rsid w:val="009745AB"/>
    <w:rsid w:val="009B691F"/>
    <w:rsid w:val="009C7A38"/>
    <w:rsid w:val="00A07F90"/>
    <w:rsid w:val="00A447EE"/>
    <w:rsid w:val="00A57390"/>
    <w:rsid w:val="00A8081D"/>
    <w:rsid w:val="00A87821"/>
    <w:rsid w:val="00B72CD6"/>
    <w:rsid w:val="00B9287C"/>
    <w:rsid w:val="00BA11EA"/>
    <w:rsid w:val="00BC36F4"/>
    <w:rsid w:val="00BD74B9"/>
    <w:rsid w:val="00BF0542"/>
    <w:rsid w:val="00BF6CD9"/>
    <w:rsid w:val="00C17184"/>
    <w:rsid w:val="00C247BF"/>
    <w:rsid w:val="00C32593"/>
    <w:rsid w:val="00C507D2"/>
    <w:rsid w:val="00C962D2"/>
    <w:rsid w:val="00CA2D65"/>
    <w:rsid w:val="00CD4030"/>
    <w:rsid w:val="00D561B2"/>
    <w:rsid w:val="00D662E8"/>
    <w:rsid w:val="00DB6C6B"/>
    <w:rsid w:val="00DF7A67"/>
    <w:rsid w:val="00E4705C"/>
    <w:rsid w:val="00E5392B"/>
    <w:rsid w:val="00E80151"/>
    <w:rsid w:val="00E9414B"/>
    <w:rsid w:val="00EF6124"/>
    <w:rsid w:val="00F27F0B"/>
    <w:rsid w:val="00F719AB"/>
    <w:rsid w:val="00F72F8F"/>
    <w:rsid w:val="00F934C7"/>
    <w:rsid w:val="00FD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B12FD"/>
  </w:style>
  <w:style w:type="paragraph" w:styleId="Nagwek1">
    <w:name w:val="heading 1"/>
    <w:basedOn w:val="Normalny"/>
    <w:next w:val="Normalny"/>
    <w:qFormat/>
    <w:rsid w:val="008B12FD"/>
    <w:pPr>
      <w:keepNext/>
      <w:jc w:val="center"/>
      <w:outlineLvl w:val="0"/>
    </w:pPr>
    <w:rPr>
      <w:b/>
      <w:bCs/>
      <w:i/>
      <w:iCs/>
      <w:szCs w:val="24"/>
    </w:rPr>
  </w:style>
  <w:style w:type="paragraph" w:styleId="Nagwek2">
    <w:name w:val="heading 2"/>
    <w:basedOn w:val="Normalny"/>
    <w:next w:val="Normalny"/>
    <w:qFormat/>
    <w:rsid w:val="008B12FD"/>
    <w:pPr>
      <w:keepNext/>
      <w:outlineLvl w:val="1"/>
    </w:pPr>
    <w:rPr>
      <w:i/>
      <w:iCs/>
      <w:szCs w:val="24"/>
    </w:rPr>
  </w:style>
  <w:style w:type="paragraph" w:styleId="Nagwek3">
    <w:name w:val="heading 3"/>
    <w:basedOn w:val="Normalny"/>
    <w:next w:val="Normalny"/>
    <w:qFormat/>
    <w:rsid w:val="008B12FD"/>
    <w:pPr>
      <w:keepNext/>
      <w:spacing w:before="60"/>
      <w:jc w:val="center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B12F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B12FD"/>
  </w:style>
  <w:style w:type="paragraph" w:styleId="Tekstpodstawowy">
    <w:name w:val="Body Text"/>
    <w:basedOn w:val="Normalny"/>
    <w:rsid w:val="008B12FD"/>
    <w:rPr>
      <w:b/>
      <w:sz w:val="24"/>
    </w:rPr>
  </w:style>
  <w:style w:type="paragraph" w:styleId="Stopka">
    <w:name w:val="footer"/>
    <w:basedOn w:val="Normalny"/>
    <w:rsid w:val="008B12FD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8B12FD"/>
    <w:rPr>
      <w:rFonts w:ascii="Courier New" w:hAnsi="Courier New"/>
    </w:rPr>
  </w:style>
  <w:style w:type="paragraph" w:styleId="Tekstpodstawowy2">
    <w:name w:val="Body Text 2"/>
    <w:basedOn w:val="Normalny"/>
    <w:rsid w:val="008B12FD"/>
    <w:pPr>
      <w:jc w:val="both"/>
    </w:pPr>
  </w:style>
  <w:style w:type="paragraph" w:styleId="Tekstpodstawowy3">
    <w:name w:val="Body Text 3"/>
    <w:basedOn w:val="Normalny"/>
    <w:rsid w:val="008B12FD"/>
    <w:pPr>
      <w:jc w:val="both"/>
    </w:pPr>
    <w:rPr>
      <w:sz w:val="17"/>
    </w:rPr>
  </w:style>
  <w:style w:type="paragraph" w:customStyle="1" w:styleId="font5">
    <w:name w:val="font5"/>
    <w:basedOn w:val="Normalny"/>
    <w:rsid w:val="008B12FD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6">
    <w:name w:val="font6"/>
    <w:basedOn w:val="Normalny"/>
    <w:rsid w:val="008B12FD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xl24">
    <w:name w:val="xl24"/>
    <w:basedOn w:val="Normalny"/>
    <w:rsid w:val="008B12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5">
    <w:name w:val="xl25"/>
    <w:basedOn w:val="Normalny"/>
    <w:rsid w:val="008B12F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24"/>
      <w:szCs w:val="24"/>
    </w:rPr>
  </w:style>
  <w:style w:type="paragraph" w:customStyle="1" w:styleId="xl26">
    <w:name w:val="xl26"/>
    <w:basedOn w:val="Normalny"/>
    <w:rsid w:val="008B12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alny"/>
    <w:rsid w:val="008B12FD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Normalny"/>
    <w:rsid w:val="008B12FD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Normalny"/>
    <w:rsid w:val="008B12F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0">
    <w:name w:val="xl30"/>
    <w:basedOn w:val="Normalny"/>
    <w:rsid w:val="008B12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31">
    <w:name w:val="xl31"/>
    <w:basedOn w:val="Normalny"/>
    <w:rsid w:val="008B12FD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32">
    <w:name w:val="xl32"/>
    <w:basedOn w:val="Normalny"/>
    <w:rsid w:val="008B12FD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33">
    <w:name w:val="xl33"/>
    <w:basedOn w:val="Normalny"/>
    <w:rsid w:val="008B12FD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34">
    <w:name w:val="xl34"/>
    <w:basedOn w:val="Normalny"/>
    <w:rsid w:val="008B12F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35">
    <w:name w:val="xl35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36">
    <w:name w:val="xl36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37">
    <w:name w:val="xl37"/>
    <w:basedOn w:val="Normalny"/>
    <w:rsid w:val="008B12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38">
    <w:name w:val="xl38"/>
    <w:basedOn w:val="Normalny"/>
    <w:rsid w:val="008B12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39">
    <w:name w:val="xl39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0">
    <w:name w:val="xl40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1">
    <w:name w:val="xl41"/>
    <w:basedOn w:val="Normalny"/>
    <w:rsid w:val="008B12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42">
    <w:name w:val="xl42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3">
    <w:name w:val="xl43"/>
    <w:basedOn w:val="Normalny"/>
    <w:rsid w:val="008B12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4">
    <w:name w:val="xl44"/>
    <w:basedOn w:val="Normalny"/>
    <w:rsid w:val="008B12F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5">
    <w:name w:val="xl45"/>
    <w:basedOn w:val="Normalny"/>
    <w:rsid w:val="008B12F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6">
    <w:name w:val="xl46"/>
    <w:basedOn w:val="Normalny"/>
    <w:rsid w:val="008B12F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47">
    <w:name w:val="xl47"/>
    <w:basedOn w:val="Normalny"/>
    <w:rsid w:val="008B12F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48">
    <w:name w:val="xl48"/>
    <w:basedOn w:val="Normalny"/>
    <w:rsid w:val="008B12FD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49">
    <w:name w:val="xl49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Normalny"/>
    <w:rsid w:val="008B12F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51">
    <w:name w:val="xl51"/>
    <w:basedOn w:val="Normalny"/>
    <w:rsid w:val="008B12FD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52">
    <w:name w:val="xl52"/>
    <w:basedOn w:val="Normalny"/>
    <w:rsid w:val="008B12FD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4">
    <w:name w:val="xl54"/>
    <w:basedOn w:val="Normalny"/>
    <w:rsid w:val="008B12FD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i/>
      <w:iCs/>
      <w:sz w:val="24"/>
      <w:szCs w:val="24"/>
    </w:rPr>
  </w:style>
  <w:style w:type="paragraph" w:customStyle="1" w:styleId="xl55">
    <w:name w:val="xl55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56">
    <w:name w:val="xl56"/>
    <w:basedOn w:val="Normalny"/>
    <w:rsid w:val="008B12F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Normalny"/>
    <w:rsid w:val="008B12FD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24"/>
      <w:szCs w:val="24"/>
    </w:rPr>
  </w:style>
  <w:style w:type="paragraph" w:customStyle="1" w:styleId="xl58">
    <w:name w:val="xl58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24"/>
      <w:szCs w:val="24"/>
    </w:rPr>
  </w:style>
  <w:style w:type="paragraph" w:customStyle="1" w:styleId="xl59">
    <w:name w:val="xl59"/>
    <w:basedOn w:val="Normalny"/>
    <w:rsid w:val="008B12FD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0">
    <w:name w:val="xl60"/>
    <w:basedOn w:val="Normalny"/>
    <w:rsid w:val="008B12FD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1">
    <w:name w:val="xl61"/>
    <w:basedOn w:val="Normalny"/>
    <w:rsid w:val="008B12FD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2">
    <w:name w:val="xl62"/>
    <w:basedOn w:val="Normalny"/>
    <w:rsid w:val="008B12FD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3">
    <w:name w:val="xl63"/>
    <w:basedOn w:val="Normalny"/>
    <w:rsid w:val="008B12F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4">
    <w:name w:val="xl64"/>
    <w:basedOn w:val="Normalny"/>
    <w:rsid w:val="008B12FD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8"/>
      <w:szCs w:val="18"/>
    </w:rPr>
  </w:style>
  <w:style w:type="paragraph" w:customStyle="1" w:styleId="xl65">
    <w:name w:val="xl65"/>
    <w:basedOn w:val="Normalny"/>
    <w:rsid w:val="008B12FD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66">
    <w:name w:val="xl66"/>
    <w:basedOn w:val="Normalny"/>
    <w:rsid w:val="008B12FD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67">
    <w:name w:val="xl67"/>
    <w:basedOn w:val="Normalny"/>
    <w:rsid w:val="008B12F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68">
    <w:name w:val="xl68"/>
    <w:basedOn w:val="Normalny"/>
    <w:rsid w:val="008B12FD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69">
    <w:name w:val="xl69"/>
    <w:basedOn w:val="Normalny"/>
    <w:rsid w:val="008B12FD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70">
    <w:name w:val="xl70"/>
    <w:basedOn w:val="Normalny"/>
    <w:rsid w:val="008B12FD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Normalny"/>
    <w:rsid w:val="008B12F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72">
    <w:name w:val="xl72"/>
    <w:basedOn w:val="Normalny"/>
    <w:rsid w:val="008B12FD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73">
    <w:name w:val="xl73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8B12FD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i/>
      <w:iCs/>
      <w:sz w:val="24"/>
      <w:szCs w:val="24"/>
    </w:rPr>
  </w:style>
  <w:style w:type="paragraph" w:customStyle="1" w:styleId="xl75">
    <w:name w:val="xl75"/>
    <w:basedOn w:val="Normalny"/>
    <w:rsid w:val="008B12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8"/>
      <w:szCs w:val="18"/>
    </w:rPr>
  </w:style>
  <w:style w:type="paragraph" w:customStyle="1" w:styleId="xl76">
    <w:name w:val="xl76"/>
    <w:basedOn w:val="Normalny"/>
    <w:rsid w:val="008B12FD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77">
    <w:name w:val="xl77"/>
    <w:basedOn w:val="Normalny"/>
    <w:rsid w:val="008B12FD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78">
    <w:name w:val="xl78"/>
    <w:basedOn w:val="Normalny"/>
    <w:rsid w:val="008B12FD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79">
    <w:name w:val="xl79"/>
    <w:basedOn w:val="Normalny"/>
    <w:rsid w:val="008B12FD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8"/>
      <w:szCs w:val="18"/>
    </w:rPr>
  </w:style>
  <w:style w:type="paragraph" w:customStyle="1" w:styleId="xl80">
    <w:name w:val="xl80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8"/>
      <w:szCs w:val="18"/>
    </w:rPr>
  </w:style>
  <w:style w:type="paragraph" w:customStyle="1" w:styleId="xl81">
    <w:name w:val="xl81"/>
    <w:basedOn w:val="Normalny"/>
    <w:rsid w:val="008B12F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xl82">
    <w:name w:val="xl82"/>
    <w:basedOn w:val="Normalny"/>
    <w:rsid w:val="008B12FD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xl83">
    <w:name w:val="xl83"/>
    <w:basedOn w:val="Normalny"/>
    <w:rsid w:val="008B12FD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xl84">
    <w:name w:val="xl84"/>
    <w:basedOn w:val="Normalny"/>
    <w:rsid w:val="008B12FD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tekstost">
    <w:name w:val="tekstost"/>
    <w:basedOn w:val="Normalny"/>
    <w:rsid w:val="00DF7A67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owytekst">
    <w:name w:val="standardowytekst"/>
    <w:basedOn w:val="Normalny"/>
    <w:rsid w:val="00942711"/>
    <w:pPr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rsid w:val="00660684"/>
    <w:rPr>
      <w:rFonts w:ascii="Courier New" w:hAnsi="Courier New"/>
    </w:rPr>
  </w:style>
  <w:style w:type="paragraph" w:customStyle="1" w:styleId="tekstost0">
    <w:name w:val="tekst ost"/>
    <w:basedOn w:val="Normalny"/>
    <w:rsid w:val="00830BE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Tekstzastpczy">
    <w:name w:val="Placeholder Text"/>
    <w:basedOn w:val="Domylnaczcionkaakapitu"/>
    <w:uiPriority w:val="99"/>
    <w:semiHidden/>
    <w:rsid w:val="00BA11EA"/>
    <w:rPr>
      <w:color w:val="808080"/>
    </w:rPr>
  </w:style>
  <w:style w:type="paragraph" w:styleId="Tekstdymka">
    <w:name w:val="Balloon Text"/>
    <w:basedOn w:val="Normalny"/>
    <w:link w:val="TekstdymkaZnak"/>
    <w:rsid w:val="00BA11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A11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1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ulpit\gluchowo%20folder\koryto%20040101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koryto 040101a.dot</Template>
  <TotalTime>147</TotalTime>
  <Pages>4</Pages>
  <Words>1456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D-04.01.01 koryto</vt:lpstr>
    </vt:vector>
  </TitlesOfParts>
  <Company>BID</Company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D-04.01.01 koryto</dc:title>
  <dc:subject>Gródek</dc:subject>
  <dc:creator>A. Szczuraszek</dc:creator>
  <cp:lastModifiedBy>pc</cp:lastModifiedBy>
  <cp:revision>16</cp:revision>
  <cp:lastPrinted>2015-07-21T15:30:00Z</cp:lastPrinted>
  <dcterms:created xsi:type="dcterms:W3CDTF">2015-03-26T14:39:00Z</dcterms:created>
  <dcterms:modified xsi:type="dcterms:W3CDTF">2016-10-17T14:30:00Z</dcterms:modified>
</cp:coreProperties>
</file>